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36678" w14:textId="77777777" w:rsidR="00965587" w:rsidRPr="00C1147D" w:rsidRDefault="00965587" w:rsidP="00AD65C2">
      <w:pPr>
        <w:shd w:val="clear" w:color="auto" w:fill="FFFFFF"/>
        <w:spacing w:after="0" w:line="240" w:lineRule="auto"/>
        <w:jc w:val="center"/>
        <w:rPr>
          <w:rFonts w:ascii="Arial" w:eastAsia="Times New Roman" w:hAnsi="Arial" w:cs="Arial"/>
          <w:b/>
          <w:bCs/>
          <w:sz w:val="24"/>
          <w:szCs w:val="24"/>
          <w:lang w:eastAsia="en-GB"/>
        </w:rPr>
      </w:pPr>
      <w:r w:rsidRPr="00C1147D">
        <w:rPr>
          <w:rFonts w:ascii="Arial" w:eastAsia="Times New Roman" w:hAnsi="Arial" w:cs="Arial"/>
          <w:b/>
          <w:bCs/>
          <w:sz w:val="24"/>
          <w:szCs w:val="24"/>
          <w:lang w:eastAsia="en-GB"/>
        </w:rPr>
        <w:t xml:space="preserve">International </w:t>
      </w:r>
      <w:r w:rsidR="0096503B" w:rsidRPr="00C1147D">
        <w:rPr>
          <w:rFonts w:ascii="Arial" w:eastAsia="Times New Roman" w:hAnsi="Arial" w:cs="Arial"/>
          <w:b/>
          <w:bCs/>
          <w:sz w:val="24"/>
          <w:szCs w:val="24"/>
          <w:lang w:eastAsia="en-GB"/>
        </w:rPr>
        <w:t xml:space="preserve">Conference of Graphic Novels and Comics 2022 </w:t>
      </w:r>
      <w:r w:rsidRPr="00C1147D">
        <w:rPr>
          <w:rFonts w:ascii="Arial" w:eastAsia="Times New Roman" w:hAnsi="Arial" w:cs="Arial"/>
          <w:b/>
          <w:bCs/>
          <w:sz w:val="24"/>
          <w:szCs w:val="24"/>
          <w:lang w:eastAsia="en-GB"/>
        </w:rPr>
        <w:t>(IGNCC22)</w:t>
      </w:r>
    </w:p>
    <w:p w14:paraId="06E8E80E" w14:textId="77777777" w:rsidR="00050BB7" w:rsidRPr="00050BB7" w:rsidRDefault="00050BB7" w:rsidP="00AD65C2">
      <w:pPr>
        <w:shd w:val="clear" w:color="auto" w:fill="FFFFFF"/>
        <w:spacing w:after="0" w:line="240" w:lineRule="auto"/>
        <w:jc w:val="center"/>
        <w:rPr>
          <w:rFonts w:ascii="Arial" w:eastAsia="Times New Roman" w:hAnsi="Arial" w:cs="Arial"/>
          <w:b/>
          <w:bCs/>
          <w:sz w:val="28"/>
          <w:szCs w:val="28"/>
          <w:lang w:eastAsia="en-GB"/>
        </w:rPr>
      </w:pPr>
    </w:p>
    <w:p w14:paraId="0DBB8B25" w14:textId="6693CFC9" w:rsidR="0096503B" w:rsidRPr="00050BB7" w:rsidRDefault="0096503B" w:rsidP="00AD65C2">
      <w:pPr>
        <w:shd w:val="clear" w:color="auto" w:fill="FFFFFF"/>
        <w:spacing w:after="0" w:line="240" w:lineRule="auto"/>
        <w:jc w:val="center"/>
        <w:rPr>
          <w:rFonts w:ascii="Arial" w:eastAsia="Times New Roman" w:hAnsi="Arial" w:cs="Arial"/>
          <w:b/>
          <w:bCs/>
          <w:sz w:val="28"/>
          <w:szCs w:val="28"/>
          <w:lang w:eastAsia="en-GB"/>
        </w:rPr>
      </w:pPr>
      <w:r w:rsidRPr="00050BB7">
        <w:rPr>
          <w:rFonts w:ascii="Arial" w:eastAsia="Times New Roman" w:hAnsi="Arial" w:cs="Arial"/>
          <w:b/>
          <w:bCs/>
          <w:sz w:val="28"/>
          <w:szCs w:val="28"/>
          <w:lang w:eastAsia="en-GB"/>
        </w:rPr>
        <w:t>C</w:t>
      </w:r>
      <w:r w:rsidR="00050BB7" w:rsidRPr="00050BB7">
        <w:rPr>
          <w:rFonts w:ascii="Arial" w:eastAsia="Times New Roman" w:hAnsi="Arial" w:cs="Arial"/>
          <w:b/>
          <w:bCs/>
          <w:sz w:val="28"/>
          <w:szCs w:val="28"/>
          <w:lang w:eastAsia="en-GB"/>
        </w:rPr>
        <w:t xml:space="preserve">all for </w:t>
      </w:r>
      <w:r w:rsidRPr="00050BB7">
        <w:rPr>
          <w:rFonts w:ascii="Arial" w:eastAsia="Times New Roman" w:hAnsi="Arial" w:cs="Arial"/>
          <w:b/>
          <w:bCs/>
          <w:sz w:val="28"/>
          <w:szCs w:val="28"/>
          <w:lang w:eastAsia="en-GB"/>
        </w:rPr>
        <w:t>P</w:t>
      </w:r>
      <w:r w:rsidR="00050BB7" w:rsidRPr="00050BB7">
        <w:rPr>
          <w:rFonts w:ascii="Arial" w:eastAsia="Times New Roman" w:hAnsi="Arial" w:cs="Arial"/>
          <w:b/>
          <w:bCs/>
          <w:sz w:val="28"/>
          <w:szCs w:val="28"/>
          <w:lang w:eastAsia="en-GB"/>
        </w:rPr>
        <w:t>apers</w:t>
      </w:r>
    </w:p>
    <w:p w14:paraId="6ED5C7BB" w14:textId="77777777" w:rsidR="0096503B" w:rsidRPr="00050BB7" w:rsidRDefault="0096503B" w:rsidP="00AD65C2">
      <w:pPr>
        <w:shd w:val="clear" w:color="auto" w:fill="FFFFFF"/>
        <w:spacing w:after="0" w:line="240" w:lineRule="auto"/>
        <w:jc w:val="center"/>
        <w:rPr>
          <w:rFonts w:ascii="Arial" w:eastAsia="Times New Roman" w:hAnsi="Arial" w:cs="Arial"/>
          <w:b/>
          <w:bCs/>
          <w:sz w:val="28"/>
          <w:szCs w:val="28"/>
          <w:lang w:eastAsia="en-GB"/>
        </w:rPr>
      </w:pPr>
    </w:p>
    <w:p w14:paraId="763DDFCC" w14:textId="77777777" w:rsidR="00050BB7" w:rsidRDefault="0096503B" w:rsidP="00AD65C2">
      <w:pPr>
        <w:shd w:val="clear" w:color="auto" w:fill="FFFFFF"/>
        <w:spacing w:after="0" w:line="240" w:lineRule="auto"/>
        <w:jc w:val="center"/>
        <w:rPr>
          <w:rFonts w:ascii="Arial" w:eastAsia="Times New Roman" w:hAnsi="Arial" w:cs="Arial"/>
          <w:b/>
          <w:bCs/>
          <w:sz w:val="44"/>
          <w:szCs w:val="44"/>
          <w:lang w:eastAsia="en-GB"/>
        </w:rPr>
      </w:pPr>
      <w:r w:rsidRPr="00050BB7">
        <w:rPr>
          <w:rFonts w:ascii="Arial" w:eastAsia="Times New Roman" w:hAnsi="Arial" w:cs="Arial"/>
          <w:b/>
          <w:bCs/>
          <w:sz w:val="44"/>
          <w:szCs w:val="44"/>
          <w:lang w:eastAsia="en-GB"/>
        </w:rPr>
        <w:t xml:space="preserve">Comics and Conscience: </w:t>
      </w:r>
    </w:p>
    <w:p w14:paraId="1A5C411B" w14:textId="4F9730F4" w:rsidR="0096503B" w:rsidRPr="00050BB7" w:rsidRDefault="0096503B" w:rsidP="00AD65C2">
      <w:pPr>
        <w:shd w:val="clear" w:color="auto" w:fill="FFFFFF"/>
        <w:spacing w:after="0" w:line="240" w:lineRule="auto"/>
        <w:jc w:val="center"/>
        <w:rPr>
          <w:rFonts w:ascii="Arial" w:eastAsia="Times New Roman" w:hAnsi="Arial" w:cs="Arial"/>
          <w:b/>
          <w:bCs/>
          <w:sz w:val="44"/>
          <w:szCs w:val="44"/>
          <w:lang w:eastAsia="en-GB"/>
        </w:rPr>
      </w:pPr>
      <w:r w:rsidRPr="00050BB7">
        <w:rPr>
          <w:rFonts w:ascii="Arial" w:eastAsia="Times New Roman" w:hAnsi="Arial" w:cs="Arial"/>
          <w:b/>
          <w:bCs/>
          <w:sz w:val="44"/>
          <w:szCs w:val="44"/>
          <w:lang w:eastAsia="en-GB"/>
        </w:rPr>
        <w:t>Ethics, Morality</w:t>
      </w:r>
      <w:r w:rsidR="000A2D03" w:rsidRPr="00050BB7">
        <w:rPr>
          <w:rFonts w:ascii="Arial" w:eastAsia="Times New Roman" w:hAnsi="Arial" w:cs="Arial"/>
          <w:b/>
          <w:bCs/>
          <w:sz w:val="44"/>
          <w:szCs w:val="44"/>
          <w:lang w:eastAsia="en-GB"/>
        </w:rPr>
        <w:t>,</w:t>
      </w:r>
      <w:r w:rsidRPr="00050BB7">
        <w:rPr>
          <w:rFonts w:ascii="Arial" w:eastAsia="Times New Roman" w:hAnsi="Arial" w:cs="Arial"/>
          <w:b/>
          <w:bCs/>
          <w:sz w:val="44"/>
          <w:szCs w:val="44"/>
          <w:lang w:eastAsia="en-GB"/>
        </w:rPr>
        <w:t xml:space="preserve"> and </w:t>
      </w:r>
      <w:r w:rsidR="00C65721" w:rsidRPr="00050BB7">
        <w:rPr>
          <w:rFonts w:ascii="Arial" w:eastAsia="Times New Roman" w:hAnsi="Arial" w:cs="Arial"/>
          <w:b/>
          <w:bCs/>
          <w:sz w:val="44"/>
          <w:szCs w:val="44"/>
          <w:lang w:eastAsia="en-GB"/>
        </w:rPr>
        <w:t xml:space="preserve">Great </w:t>
      </w:r>
      <w:r w:rsidRPr="00050BB7">
        <w:rPr>
          <w:rFonts w:ascii="Arial" w:eastAsia="Times New Roman" w:hAnsi="Arial" w:cs="Arial"/>
          <w:b/>
          <w:bCs/>
          <w:sz w:val="44"/>
          <w:szCs w:val="44"/>
          <w:lang w:eastAsia="en-GB"/>
        </w:rPr>
        <w:t>Responsibility</w:t>
      </w:r>
    </w:p>
    <w:p w14:paraId="603A5923" w14:textId="0A40417A" w:rsidR="00AD65C2" w:rsidRDefault="00AD65C2" w:rsidP="00AD65C2">
      <w:pPr>
        <w:shd w:val="clear" w:color="auto" w:fill="FFFFFF"/>
        <w:spacing w:after="0" w:line="240" w:lineRule="auto"/>
        <w:jc w:val="center"/>
        <w:rPr>
          <w:rFonts w:ascii="Arial" w:eastAsia="Times New Roman" w:hAnsi="Arial" w:cs="Arial"/>
          <w:b/>
          <w:bCs/>
          <w:sz w:val="28"/>
          <w:szCs w:val="28"/>
          <w:lang w:eastAsia="en-GB"/>
        </w:rPr>
      </w:pPr>
    </w:p>
    <w:p w14:paraId="09FC1D56" w14:textId="77777777" w:rsidR="00C1147D" w:rsidRPr="00050BB7" w:rsidRDefault="00C1147D" w:rsidP="00C1147D">
      <w:pPr>
        <w:shd w:val="clear" w:color="auto" w:fill="FFFFFF"/>
        <w:spacing w:after="0" w:line="240" w:lineRule="auto"/>
        <w:jc w:val="center"/>
        <w:rPr>
          <w:rFonts w:ascii="Arial" w:eastAsia="Times New Roman" w:hAnsi="Arial" w:cs="Arial"/>
          <w:b/>
          <w:bCs/>
          <w:sz w:val="28"/>
          <w:szCs w:val="28"/>
          <w:lang w:eastAsia="en-GB"/>
        </w:rPr>
      </w:pPr>
      <w:r w:rsidRPr="00050BB7">
        <w:rPr>
          <w:rFonts w:ascii="Arial" w:eastAsia="Times New Roman" w:hAnsi="Arial" w:cs="Arial"/>
          <w:b/>
          <w:bCs/>
          <w:sz w:val="28"/>
          <w:szCs w:val="28"/>
          <w:lang w:eastAsia="en-GB"/>
        </w:rPr>
        <w:t>Wednesday 29 June – Friday 1 July 2022</w:t>
      </w:r>
    </w:p>
    <w:p w14:paraId="5E1C97E5" w14:textId="77777777" w:rsidR="00C1147D" w:rsidRPr="00050BB7" w:rsidRDefault="00C1147D" w:rsidP="00AD65C2">
      <w:pPr>
        <w:shd w:val="clear" w:color="auto" w:fill="FFFFFF"/>
        <w:spacing w:after="0" w:line="240" w:lineRule="auto"/>
        <w:jc w:val="center"/>
        <w:rPr>
          <w:rFonts w:ascii="Arial" w:eastAsia="Times New Roman" w:hAnsi="Arial" w:cs="Arial"/>
          <w:b/>
          <w:bCs/>
          <w:sz w:val="28"/>
          <w:szCs w:val="28"/>
          <w:lang w:eastAsia="en-GB"/>
        </w:rPr>
      </w:pPr>
    </w:p>
    <w:p w14:paraId="657D4F34" w14:textId="77777777" w:rsidR="00050BB7" w:rsidRDefault="005B49DD" w:rsidP="005B49DD">
      <w:pPr>
        <w:shd w:val="clear" w:color="auto" w:fill="FFFFFF"/>
        <w:spacing w:after="0" w:line="240" w:lineRule="auto"/>
        <w:jc w:val="center"/>
        <w:rPr>
          <w:rFonts w:ascii="Arial" w:eastAsia="Times New Roman" w:hAnsi="Arial" w:cs="Arial"/>
          <w:b/>
          <w:bCs/>
          <w:sz w:val="28"/>
          <w:szCs w:val="28"/>
          <w:lang w:eastAsia="en-GB"/>
        </w:rPr>
      </w:pPr>
      <w:r w:rsidRPr="00050BB7">
        <w:rPr>
          <w:rFonts w:ascii="Arial" w:eastAsia="Times New Roman" w:hAnsi="Arial" w:cs="Arial"/>
          <w:b/>
          <w:bCs/>
          <w:sz w:val="28"/>
          <w:szCs w:val="28"/>
          <w:lang w:eastAsia="en-GB"/>
        </w:rPr>
        <w:t xml:space="preserve">Lexicon Library and Cultural Centre, </w:t>
      </w:r>
      <w:proofErr w:type="spellStart"/>
      <w:r w:rsidRPr="00050BB7">
        <w:rPr>
          <w:rFonts w:ascii="Arial" w:eastAsia="Times New Roman" w:hAnsi="Arial" w:cs="Arial"/>
          <w:b/>
          <w:bCs/>
          <w:sz w:val="28"/>
          <w:szCs w:val="28"/>
          <w:lang w:eastAsia="en-GB"/>
        </w:rPr>
        <w:t>Dún</w:t>
      </w:r>
      <w:proofErr w:type="spellEnd"/>
      <w:r w:rsidRPr="00050BB7">
        <w:rPr>
          <w:rFonts w:ascii="Arial" w:eastAsia="Times New Roman" w:hAnsi="Arial" w:cs="Arial"/>
          <w:b/>
          <w:bCs/>
          <w:sz w:val="28"/>
          <w:szCs w:val="28"/>
          <w:lang w:eastAsia="en-GB"/>
        </w:rPr>
        <w:t xml:space="preserve"> Laoghaire, Ireland</w:t>
      </w:r>
    </w:p>
    <w:p w14:paraId="04FB3EE9" w14:textId="30073D85" w:rsidR="005B49DD" w:rsidRPr="00050BB7" w:rsidRDefault="00050BB7" w:rsidP="005B49DD">
      <w:pPr>
        <w:shd w:val="clear" w:color="auto" w:fill="FFFFFF"/>
        <w:spacing w:after="0" w:line="240" w:lineRule="auto"/>
        <w:jc w:val="center"/>
        <w:rPr>
          <w:rFonts w:ascii="Arial" w:eastAsia="Times New Roman" w:hAnsi="Arial" w:cs="Arial"/>
          <w:b/>
          <w:bCs/>
          <w:sz w:val="28"/>
          <w:szCs w:val="28"/>
          <w:lang w:eastAsia="en-GB"/>
        </w:rPr>
      </w:pPr>
      <w:r>
        <w:rPr>
          <w:rFonts w:ascii="Arial" w:eastAsia="Times New Roman" w:hAnsi="Arial" w:cs="Arial"/>
          <w:b/>
          <w:bCs/>
          <w:sz w:val="28"/>
          <w:szCs w:val="28"/>
          <w:lang w:eastAsia="en-GB"/>
        </w:rPr>
        <w:t>a</w:t>
      </w:r>
      <w:r w:rsidR="005B49DD" w:rsidRPr="00050BB7">
        <w:rPr>
          <w:rFonts w:ascii="Arial" w:eastAsia="Times New Roman" w:hAnsi="Arial" w:cs="Arial"/>
          <w:b/>
          <w:bCs/>
          <w:sz w:val="28"/>
          <w:szCs w:val="28"/>
          <w:lang w:eastAsia="en-GB"/>
        </w:rPr>
        <w:t>nd Online</w:t>
      </w:r>
    </w:p>
    <w:p w14:paraId="36B986E7" w14:textId="77777777" w:rsidR="00414966" w:rsidRPr="00C1147D" w:rsidRDefault="00414966" w:rsidP="005B49DD">
      <w:pPr>
        <w:shd w:val="clear" w:color="auto" w:fill="FFFFFF"/>
        <w:spacing w:after="0" w:line="240" w:lineRule="auto"/>
        <w:jc w:val="center"/>
        <w:rPr>
          <w:rFonts w:ascii="Arial" w:eastAsia="Times New Roman" w:hAnsi="Arial" w:cs="Arial"/>
          <w:b/>
          <w:bCs/>
          <w:sz w:val="24"/>
          <w:szCs w:val="24"/>
          <w:lang w:eastAsia="en-GB"/>
        </w:rPr>
      </w:pPr>
    </w:p>
    <w:p w14:paraId="29B287C9" w14:textId="04447AA9" w:rsidR="00AD65C2" w:rsidRDefault="005B49DD" w:rsidP="00C1147D">
      <w:pPr>
        <w:shd w:val="clear" w:color="auto" w:fill="FFFFFF"/>
        <w:spacing w:after="0" w:line="240" w:lineRule="auto"/>
        <w:jc w:val="center"/>
        <w:rPr>
          <w:rFonts w:ascii="Arial" w:eastAsia="Times New Roman" w:hAnsi="Arial" w:cs="Arial"/>
          <w:b/>
          <w:bCs/>
          <w:sz w:val="28"/>
          <w:szCs w:val="28"/>
          <w:lang w:eastAsia="en-GB"/>
        </w:rPr>
      </w:pPr>
      <w:r w:rsidRPr="00C1147D">
        <w:rPr>
          <w:rFonts w:ascii="Arial" w:eastAsia="Times New Roman" w:hAnsi="Arial" w:cs="Arial"/>
          <w:b/>
          <w:bCs/>
          <w:sz w:val="24"/>
          <w:szCs w:val="24"/>
          <w:lang w:eastAsia="en-GB"/>
        </w:rPr>
        <w:t xml:space="preserve">Hosted by </w:t>
      </w:r>
      <w:proofErr w:type="spellStart"/>
      <w:r w:rsidRPr="00C1147D">
        <w:rPr>
          <w:rFonts w:ascii="Arial" w:eastAsia="Times New Roman" w:hAnsi="Arial" w:cs="Arial"/>
          <w:b/>
          <w:bCs/>
          <w:sz w:val="24"/>
          <w:szCs w:val="24"/>
          <w:lang w:eastAsia="en-GB"/>
        </w:rPr>
        <w:t>Dún</w:t>
      </w:r>
      <w:proofErr w:type="spellEnd"/>
      <w:r w:rsidRPr="00C1147D">
        <w:rPr>
          <w:rFonts w:ascii="Arial" w:eastAsia="Times New Roman" w:hAnsi="Arial" w:cs="Arial"/>
          <w:b/>
          <w:bCs/>
          <w:sz w:val="24"/>
          <w:szCs w:val="24"/>
          <w:lang w:eastAsia="en-GB"/>
        </w:rPr>
        <w:t xml:space="preserve"> Laoghaire Institute of Art, Design and Technology (IADT)</w:t>
      </w:r>
      <w:r w:rsidR="00377919" w:rsidRPr="00C1147D">
        <w:rPr>
          <w:rFonts w:ascii="Arial" w:eastAsia="Times New Roman" w:hAnsi="Arial" w:cs="Arial"/>
          <w:b/>
          <w:bCs/>
          <w:sz w:val="24"/>
          <w:szCs w:val="24"/>
          <w:lang w:eastAsia="en-GB"/>
        </w:rPr>
        <w:t xml:space="preserve"> i</w:t>
      </w:r>
      <w:r w:rsidR="00E011E3" w:rsidRPr="00C1147D">
        <w:rPr>
          <w:rFonts w:ascii="Arial" w:eastAsia="Times New Roman" w:hAnsi="Arial" w:cs="Arial"/>
          <w:b/>
          <w:bCs/>
          <w:sz w:val="24"/>
          <w:szCs w:val="24"/>
          <w:lang w:eastAsia="en-GB"/>
        </w:rPr>
        <w:t xml:space="preserve">n association with </w:t>
      </w:r>
      <w:r w:rsidR="00E011E3" w:rsidRPr="00C1147D">
        <w:rPr>
          <w:rFonts w:ascii="Arial" w:eastAsia="Times New Roman" w:hAnsi="Arial" w:cs="Arial"/>
          <w:b/>
          <w:bCs/>
          <w:i/>
          <w:iCs/>
          <w:sz w:val="24"/>
          <w:szCs w:val="24"/>
          <w:lang w:eastAsia="en-GB"/>
        </w:rPr>
        <w:t xml:space="preserve">Studies in Comics </w:t>
      </w:r>
      <w:r w:rsidR="00E011E3" w:rsidRPr="00C1147D">
        <w:rPr>
          <w:rFonts w:ascii="Arial" w:eastAsia="Times New Roman" w:hAnsi="Arial" w:cs="Arial"/>
          <w:b/>
          <w:bCs/>
          <w:sz w:val="24"/>
          <w:szCs w:val="24"/>
          <w:lang w:eastAsia="en-GB"/>
        </w:rPr>
        <w:t xml:space="preserve">(Intellect) and the </w:t>
      </w:r>
      <w:r w:rsidR="00E011E3" w:rsidRPr="00C1147D">
        <w:rPr>
          <w:rFonts w:ascii="Arial" w:eastAsia="Times New Roman" w:hAnsi="Arial" w:cs="Arial"/>
          <w:b/>
          <w:bCs/>
          <w:i/>
          <w:iCs/>
          <w:sz w:val="24"/>
          <w:szCs w:val="24"/>
          <w:lang w:eastAsia="en-GB"/>
        </w:rPr>
        <w:t xml:space="preserve">Journal of Graphic Novels and Comics </w:t>
      </w:r>
      <w:r w:rsidR="00E011E3" w:rsidRPr="00C1147D">
        <w:rPr>
          <w:rFonts w:ascii="Arial" w:eastAsia="Times New Roman" w:hAnsi="Arial" w:cs="Arial"/>
          <w:b/>
          <w:bCs/>
          <w:sz w:val="24"/>
          <w:szCs w:val="24"/>
          <w:lang w:eastAsia="en-GB"/>
        </w:rPr>
        <w:t>(Routledge</w:t>
      </w:r>
      <w:r w:rsidR="00E011E3" w:rsidRPr="00050BB7">
        <w:rPr>
          <w:rFonts w:ascii="Arial" w:eastAsia="Times New Roman" w:hAnsi="Arial" w:cs="Arial"/>
          <w:b/>
          <w:bCs/>
          <w:sz w:val="28"/>
          <w:szCs w:val="28"/>
          <w:lang w:eastAsia="en-GB"/>
        </w:rPr>
        <w:t>)</w:t>
      </w:r>
    </w:p>
    <w:p w14:paraId="09480E46" w14:textId="77777777" w:rsidR="00C1147D" w:rsidRPr="00C1147D" w:rsidRDefault="00C1147D" w:rsidP="00486467">
      <w:pPr>
        <w:shd w:val="clear" w:color="auto" w:fill="FFFFFF"/>
        <w:spacing w:after="0" w:line="240" w:lineRule="auto"/>
        <w:rPr>
          <w:rFonts w:ascii="Arial" w:eastAsia="Times New Roman" w:hAnsi="Arial" w:cs="Arial"/>
          <w:b/>
          <w:bCs/>
          <w:sz w:val="28"/>
          <w:szCs w:val="28"/>
          <w:lang w:eastAsia="en-GB"/>
        </w:rPr>
      </w:pPr>
    </w:p>
    <w:p w14:paraId="410FE883" w14:textId="61234D7A" w:rsidR="00A64047" w:rsidRPr="006F7D0F" w:rsidRDefault="004F7F4E" w:rsidP="00A64047">
      <w:pPr>
        <w:rPr>
          <w:rFonts w:ascii="Arial" w:hAnsi="Arial" w:cs="Arial"/>
          <w:sz w:val="24"/>
          <w:szCs w:val="24"/>
        </w:rPr>
      </w:pPr>
      <w:r w:rsidRPr="006F7D0F">
        <w:rPr>
          <w:rFonts w:ascii="Arial" w:hAnsi="Arial" w:cs="Arial"/>
          <w:sz w:val="24"/>
          <w:szCs w:val="24"/>
        </w:rPr>
        <w:t>This conference explore</w:t>
      </w:r>
      <w:r w:rsidR="0071177A" w:rsidRPr="006F7D0F">
        <w:rPr>
          <w:rFonts w:ascii="Arial" w:hAnsi="Arial" w:cs="Arial"/>
          <w:sz w:val="24"/>
          <w:szCs w:val="24"/>
        </w:rPr>
        <w:t>s</w:t>
      </w:r>
      <w:r w:rsidRPr="006F7D0F">
        <w:rPr>
          <w:rFonts w:ascii="Arial" w:hAnsi="Arial" w:cs="Arial"/>
          <w:sz w:val="24"/>
          <w:szCs w:val="24"/>
        </w:rPr>
        <w:t xml:space="preserve"> the roles of conscience, responsibility, morality</w:t>
      </w:r>
      <w:r w:rsidR="000A2D03" w:rsidRPr="006F7D0F">
        <w:rPr>
          <w:rFonts w:ascii="Arial" w:hAnsi="Arial" w:cs="Arial"/>
          <w:sz w:val="24"/>
          <w:szCs w:val="24"/>
        </w:rPr>
        <w:t>,</w:t>
      </w:r>
      <w:r w:rsidRPr="006F7D0F">
        <w:rPr>
          <w:rFonts w:ascii="Arial" w:hAnsi="Arial" w:cs="Arial"/>
          <w:sz w:val="24"/>
          <w:szCs w:val="24"/>
        </w:rPr>
        <w:t xml:space="preserve"> and ethics in comics in an era when these values are under threat. </w:t>
      </w:r>
      <w:r w:rsidR="0071177A" w:rsidRPr="006F7D0F">
        <w:rPr>
          <w:rFonts w:ascii="Arial" w:hAnsi="Arial" w:cs="Arial"/>
          <w:sz w:val="24"/>
          <w:szCs w:val="24"/>
        </w:rPr>
        <w:t xml:space="preserve">Conscience determines our judgements of right or wrong, </w:t>
      </w:r>
      <w:proofErr w:type="gramStart"/>
      <w:r w:rsidR="0071177A" w:rsidRPr="006F7D0F">
        <w:rPr>
          <w:rFonts w:ascii="Arial" w:hAnsi="Arial" w:cs="Arial"/>
          <w:sz w:val="24"/>
          <w:szCs w:val="24"/>
        </w:rPr>
        <w:t>good</w:t>
      </w:r>
      <w:proofErr w:type="gramEnd"/>
      <w:r w:rsidR="0071177A" w:rsidRPr="006F7D0F">
        <w:rPr>
          <w:rFonts w:ascii="Arial" w:hAnsi="Arial" w:cs="Arial"/>
          <w:sz w:val="24"/>
          <w:szCs w:val="24"/>
        </w:rPr>
        <w:t xml:space="preserve"> or evil.  </w:t>
      </w:r>
      <w:r w:rsidR="00A64047" w:rsidRPr="006F7D0F">
        <w:rPr>
          <w:rFonts w:ascii="Arial" w:hAnsi="Arial" w:cs="Arial"/>
          <w:sz w:val="24"/>
          <w:szCs w:val="24"/>
        </w:rPr>
        <w:t xml:space="preserve">The duties and responsibilities of the individual and the collective have been explored in several comics genres from war </w:t>
      </w:r>
      <w:r w:rsidR="00A64047" w:rsidRPr="006F7D0F">
        <w:rPr>
          <w:rFonts w:ascii="Arial" w:hAnsi="Arial" w:cs="Arial"/>
          <w:sz w:val="24"/>
          <w:szCs w:val="24"/>
        </w:rPr>
        <w:fldChar w:fldCharType="begin" w:fldLock="1"/>
      </w:r>
      <w:r w:rsidR="001E305E" w:rsidRPr="006F7D0F">
        <w:rPr>
          <w:rFonts w:ascii="Arial" w:hAnsi="Arial" w:cs="Arial"/>
          <w:sz w:val="24"/>
          <w:szCs w:val="24"/>
        </w:rPr>
        <w:instrText>ADDIN CSL_CITATION {"citationItems":[{"id":"ITEM-1","itemData":{"ISBN":"0878054057 (alk. paper)\\r0878054065 (pbk. alk. paper)","PMID":"1036036","abstract":"This well focused and perceptive analysis of a phenomenon in our popular culture--the new respectability of the comic book form--argues that the comics medium has a productive tradition of telling true stories with grace and economy. It details vividly the outburst of underground comics in the late 1960s and '70s, whose cadre of artistically gifted creators were committed to writing comic books for adults, an audience they made aware that comic books can offer narratives of great power and technical sophistication. In this study Joseph Witek examines the rise of the comic book to a position of importance in modern culture and assesses its ideological and historical implications. Jack Jackson, Art Spiegelman, and Harvey Pekar are among the creators whom Witek credits for the emergence of the comic book as a serious artistic medium. As American codes of ethics, aesthetics, and semiotics have evolved, so too has the comic book as a mode for presenting the weightier matters of history. It is safe to claim that comic books are not just for kids anymore.","author":[{"dropping-particle":"","family":"Witek","given":"Joseph","non-dropping-particle":"","parse-names":false,"suffix":""}],"container-title":"Studies in popular culture","id":"ITEM-1","issued":{"date-parts":[["1989"]]},"number-of-pages":"xiv, 164 p.","publisher":"University Press of Mississippi","publisher-place":"Jackson","title":"Comic books as history : the narrative art of Jack Jackson, Art Spiegelman, and Harvey Pekar","type":"book"},"uris":["http://www.mendeley.com/documents/?uuid=c5340c18-5735-49c2-ad6b-12420101fe12"]},{"id":"ITEM-2","itemData":{"DOI":"10.1080/14725886.2010.518444","ISSN":"1472-5886","abstract":"This paper explores the relationship between memory, trauma and ethics in the Israeli war film Waltz with Bashir (Ari Folman, 2008). I argue that Waltz with Bashir highlights a traumatic rupture between history and memory, and points to the decline of national collective memory in Israel. In the film, the war is represented as the private memory of a distinct social group?soldiers who fought in the First Lebanon War?and is no longer a collective memory, a lived and practised tradition that conditions Israeli society. The film is constructed as a kind of lieu de mémoire that houses repressed traumatic events that have been denied entry into the nation's historical narrative, and which the protagonists feel duty bound to remember. This detachment from the national collective memory draws the film into a timeless world of dreams, hallucinations and fantasies. The film does not aspire to reveal the true details of the war. Rather, it is concerned with memory and the very process of remembering, as well as with the ethical questions that they pose to both the film's protagonists and its viewers. These questions are reflected both in the film's narrative and in its unique aesthetics.","author":[{"dropping-particle":"","family":"Yosef","given":"Raz","non-dropping-particle":"","parse-names":false,"suffix":""}],"container-title":"Journal of Modern Jewish Studies","id":"ITEM-2","issue":"3","issued":{"date-parts":[["2010"]]},"page":"311-326","title":"WAR FANTASIES: MEMORY, TRAUMA AND ETHICS IN ARI FOLMAN'S WALTZ WITH BASHIR","type":"article-journal","volume":"9"},"uris":["http://www.mendeley.com/documents/?uuid=938ec02e-8d1e-47a2-a3ef-46d653e8f2ba"]}],"mendeley":{"formattedCitation":"(Witek 1989; Yosef 2010)","plainTextFormattedCitation":"(Witek 1989; Yosef 2010)","previouslyFormattedCitation":"(Witek 1989; Yosef 2010)"},"properties":{"noteIndex":0},"schema":"https://github.com/citation-style-language/schema/raw/master/csl-citation.json"}</w:instrText>
      </w:r>
      <w:r w:rsidR="00A64047" w:rsidRPr="006F7D0F">
        <w:rPr>
          <w:rFonts w:ascii="Arial" w:hAnsi="Arial" w:cs="Arial"/>
          <w:sz w:val="24"/>
          <w:szCs w:val="24"/>
        </w:rPr>
        <w:fldChar w:fldCharType="separate"/>
      </w:r>
      <w:r w:rsidR="001E305E" w:rsidRPr="006F7D0F">
        <w:rPr>
          <w:rFonts w:ascii="Arial" w:hAnsi="Arial" w:cs="Arial"/>
          <w:noProof/>
          <w:sz w:val="24"/>
          <w:szCs w:val="24"/>
        </w:rPr>
        <w:t>(Witek 1989)</w:t>
      </w:r>
      <w:r w:rsidR="00A64047" w:rsidRPr="006F7D0F">
        <w:rPr>
          <w:rFonts w:ascii="Arial" w:hAnsi="Arial" w:cs="Arial"/>
          <w:sz w:val="24"/>
          <w:szCs w:val="24"/>
        </w:rPr>
        <w:fldChar w:fldCharType="end"/>
      </w:r>
      <w:r w:rsidR="00A64047" w:rsidRPr="006F7D0F">
        <w:rPr>
          <w:rFonts w:ascii="Arial" w:hAnsi="Arial" w:cs="Arial"/>
          <w:sz w:val="24"/>
          <w:szCs w:val="24"/>
        </w:rPr>
        <w:t xml:space="preserve">, superheroes </w:t>
      </w:r>
      <w:r w:rsidR="00A64047" w:rsidRPr="006F7D0F">
        <w:rPr>
          <w:rFonts w:ascii="Arial" w:hAnsi="Arial" w:cs="Arial"/>
          <w:sz w:val="24"/>
          <w:szCs w:val="24"/>
        </w:rPr>
        <w:fldChar w:fldCharType="begin" w:fldLock="1"/>
      </w:r>
      <w:r w:rsidR="001E305E" w:rsidRPr="006F7D0F">
        <w:rPr>
          <w:rFonts w:ascii="Arial" w:hAnsi="Arial" w:cs="Arial"/>
          <w:sz w:val="24"/>
          <w:szCs w:val="24"/>
        </w:rPr>
        <w:instrText>ADDIN CSL_CITATION {"citationItems":[{"id":"ITEM-1","itemData":{"author":[{"dropping-particle":"","family":"South","given":"J B","non-dropping-particle":"","parse-names":false,"suffix":""}],"container-title":"Superheroes and Philosophy","editor":[{"dropping-particle":"","family":"Morris","given":"T","non-dropping-particle":"","parse-names":false,"suffix":""},{"dropping-particle":"","family":"Morris","given":"M","non-dropping-particle":"","parse-names":false,"suffix":""}],"id":"ITEM-1","issued":{"date-parts":[["2005"]]},"page":"89-101","publisher":"Carus","publisher-place":"Illinois","title":"Barbara Gordon and moral perfectionism","type":"chapter"},"uris":["http://www.mendeley.com/documents/?uuid=82f3f9e3-6629-4dee-a58c-8313fd41362c"]},{"id":"ITEM-2","itemData":{"author":[{"dropping-particle":"","family":"DiPaolo","given":"Marc","non-dropping-particle":"","parse-names":false,"suffix":""}],"id":"ITEM-2","issued":{"date-parts":[["2011"]]},"publisher":"McFarland and Co","publisher-place":"Jefferson, NC","title":"War, Politics and Superheroes: Ethics and Propaganda in Comics and Film","type":"book"},"uris":["http://www.mendeley.com/documents/?uuid=1bc266fe-492b-42be-8df1-77ac3836a5af"]},{"id":"ITEM-3","itemData":{"author":[{"dropping-particle":"","family":"Gavaler","given":"Chris","non-dropping-particle":"","parse-names":false,"suffix":""},{"dropping-particle":"","family":"Goldberg","given":"Nathaniel","non-dropping-particle":"","parse-names":false,"suffix":""}],"id":"ITEM-3","issued":{"date-parts":[["2019"]]},"publisher":"University of Iowa Press","publisher-place":"Iowa City, IA","title":"Superhero Thought Experiments: Comic Book Philosophy","type":"book"},"uris":["http://www.mendeley.com/documents/?uuid=99da355c-9450-4049-b3fd-261209e771e7"]}],"mendeley":{"formattedCitation":"(South 2005; DiPaolo 2011; Gavaler and Goldberg 2019)","manualFormatting":"(DiPaolo, 2011; Gavaler &amp; Goldberg, 2019; South, 2005)","plainTextFormattedCitation":"(South 2005; DiPaolo 2011; Gavaler and Goldberg 2019)","previouslyFormattedCitation":"(South 2005; DiPaolo 2011; Gavaler and Goldberg 2019)"},"properties":{"noteIndex":0},"schema":"https://github.com/citation-style-language/schema/raw/master/csl-citation.json"}</w:instrText>
      </w:r>
      <w:r w:rsidR="00A64047" w:rsidRPr="006F7D0F">
        <w:rPr>
          <w:rFonts w:ascii="Arial" w:hAnsi="Arial" w:cs="Arial"/>
          <w:sz w:val="24"/>
          <w:szCs w:val="24"/>
        </w:rPr>
        <w:fldChar w:fldCharType="separate"/>
      </w:r>
      <w:r w:rsidR="00A64047" w:rsidRPr="006F7D0F">
        <w:rPr>
          <w:rFonts w:ascii="Arial" w:hAnsi="Arial" w:cs="Arial"/>
          <w:noProof/>
          <w:sz w:val="24"/>
          <w:szCs w:val="24"/>
        </w:rPr>
        <w:t>(DiPaolo, 2011; Gavaler &amp; Goldberg, 2019; South, 2005)</w:t>
      </w:r>
      <w:r w:rsidR="00A64047" w:rsidRPr="006F7D0F">
        <w:rPr>
          <w:rFonts w:ascii="Arial" w:hAnsi="Arial" w:cs="Arial"/>
          <w:sz w:val="24"/>
          <w:szCs w:val="24"/>
        </w:rPr>
        <w:fldChar w:fldCharType="end"/>
      </w:r>
      <w:r w:rsidR="00A64047" w:rsidRPr="006F7D0F">
        <w:rPr>
          <w:rFonts w:ascii="Arial" w:hAnsi="Arial" w:cs="Arial"/>
          <w:sz w:val="24"/>
          <w:szCs w:val="24"/>
        </w:rPr>
        <w:t xml:space="preserve">, autobiography and teaching </w:t>
      </w:r>
      <w:r w:rsidR="00A64047" w:rsidRPr="006F7D0F">
        <w:rPr>
          <w:rFonts w:ascii="Arial" w:hAnsi="Arial" w:cs="Arial"/>
          <w:sz w:val="24"/>
          <w:szCs w:val="24"/>
        </w:rPr>
        <w:fldChar w:fldCharType="begin" w:fldLock="1"/>
      </w:r>
      <w:r w:rsidR="001E305E" w:rsidRPr="006F7D0F">
        <w:rPr>
          <w:rFonts w:ascii="Arial" w:hAnsi="Arial" w:cs="Arial"/>
          <w:sz w:val="24"/>
          <w:szCs w:val="24"/>
        </w:rPr>
        <w:instrText>ADDIN CSL_CITATION {"citationItems":[{"id":"ITEM-1","itemData":{"author":[{"dropping-particle":"","family":"Scherr","given":"Rebecca","non-dropping-particle":"","parse-names":false,"suffix":""}],"container-title":"Graphic Novels and Comics in the Classroom","editor":[{"dropping-particle":"","family":"Weiner","given":"Rob","non-dropping-particle":"","parse-names":false,"suffix":""},{"dropping-particle":"","family":"Syma","given":"Carrye","non-dropping-particle":"","parse-names":false,"suffix":""}],"id":"ITEM-1","issued":{"date-parts":[["2013"]]},"page":"134-144","publisher":"McFarland and Co","publisher-place":"Jefferson, NC","title":"Teaching “The Auto-graphic Novel”: Autobiographical Comics and the Ethics of Readership","type":"chapter"},"uris":["http://www.mendeley.com/documents/?uuid=d5d87d80-5cac-456f-b529-bf450eb719cd"]},{"id":"ITEM-2","itemData":{"author":[{"dropping-particle":"","family":"DeFalco","given":"Amelia","non-dropping-particle":"","parse-names":false,"suffix":""}],"container-title":"Journal of Medical Humanities","id":"ITEM-2","issue":"37","issued":{"date-parts":[["2016"]]},"page":"223-240","title":"Graphic Somatography: Life Writing, Comics, and the Ethics of Care","type":"article-journal"},"uris":["http://www.mendeley.com/documents/?uuid=a79afc14-cb97-4100-8413-f27eaeb9aa38"]}],"mendeley":{"formattedCitation":"(Scherr 2013; DeFalco 2016)","plainTextFormattedCitation":"(Scherr 2013; DeFalco 2016)","previouslyFormattedCitation":"(Scherr 2013; DeFalco 2016)"},"properties":{"noteIndex":0},"schema":"https://github.com/citation-style-language/schema/raw/master/csl-citation.json"}</w:instrText>
      </w:r>
      <w:r w:rsidR="00A64047" w:rsidRPr="006F7D0F">
        <w:rPr>
          <w:rFonts w:ascii="Arial" w:hAnsi="Arial" w:cs="Arial"/>
          <w:sz w:val="24"/>
          <w:szCs w:val="24"/>
        </w:rPr>
        <w:fldChar w:fldCharType="separate"/>
      </w:r>
      <w:r w:rsidR="001E305E" w:rsidRPr="006F7D0F">
        <w:rPr>
          <w:rFonts w:ascii="Arial" w:hAnsi="Arial" w:cs="Arial"/>
          <w:noProof/>
          <w:sz w:val="24"/>
          <w:szCs w:val="24"/>
        </w:rPr>
        <w:t>(Scherr 2013; DeFalco 2016)</w:t>
      </w:r>
      <w:r w:rsidR="00A64047" w:rsidRPr="006F7D0F">
        <w:rPr>
          <w:rFonts w:ascii="Arial" w:hAnsi="Arial" w:cs="Arial"/>
          <w:sz w:val="24"/>
          <w:szCs w:val="24"/>
        </w:rPr>
        <w:fldChar w:fldCharType="end"/>
      </w:r>
      <w:r w:rsidR="00A64047" w:rsidRPr="006F7D0F">
        <w:rPr>
          <w:rFonts w:ascii="Arial" w:hAnsi="Arial" w:cs="Arial"/>
          <w:sz w:val="24"/>
          <w:szCs w:val="24"/>
        </w:rPr>
        <w:t>.  There have also been studies of morality and ethics in comics creation and publication, for instance, in creators</w:t>
      </w:r>
      <w:r w:rsidR="005B49DD" w:rsidRPr="006F7D0F">
        <w:rPr>
          <w:rFonts w:ascii="Arial" w:hAnsi="Arial" w:cs="Arial"/>
          <w:sz w:val="24"/>
          <w:szCs w:val="24"/>
        </w:rPr>
        <w:t>’</w:t>
      </w:r>
      <w:r w:rsidR="00A64047" w:rsidRPr="006F7D0F">
        <w:rPr>
          <w:rFonts w:ascii="Arial" w:hAnsi="Arial" w:cs="Arial"/>
          <w:sz w:val="24"/>
          <w:szCs w:val="24"/>
        </w:rPr>
        <w:t xml:space="preserve"> rights.  </w:t>
      </w:r>
    </w:p>
    <w:p w14:paraId="1A57AFCD" w14:textId="6D9751A0" w:rsidR="006C1727" w:rsidRPr="006F7D0F" w:rsidRDefault="00A64047" w:rsidP="00A64047">
      <w:pPr>
        <w:rPr>
          <w:rFonts w:ascii="Arial" w:hAnsi="Arial" w:cs="Arial"/>
          <w:sz w:val="24"/>
          <w:szCs w:val="24"/>
        </w:rPr>
      </w:pPr>
      <w:r w:rsidRPr="006F7D0F">
        <w:rPr>
          <w:rFonts w:ascii="Arial" w:hAnsi="Arial" w:cs="Arial"/>
          <w:sz w:val="24"/>
          <w:szCs w:val="24"/>
        </w:rPr>
        <w:t>However, a</w:t>
      </w:r>
      <w:r w:rsidR="0071177A" w:rsidRPr="006F7D0F">
        <w:rPr>
          <w:rFonts w:ascii="Arial" w:hAnsi="Arial" w:cs="Arial"/>
          <w:sz w:val="24"/>
          <w:szCs w:val="24"/>
        </w:rPr>
        <w:t xml:space="preserve">ccording to Paul </w:t>
      </w:r>
      <w:proofErr w:type="spellStart"/>
      <w:r w:rsidR="0071177A" w:rsidRPr="006F7D0F">
        <w:rPr>
          <w:rFonts w:ascii="Arial" w:hAnsi="Arial" w:cs="Arial"/>
          <w:sz w:val="24"/>
          <w:szCs w:val="24"/>
        </w:rPr>
        <w:t>Strohm</w:t>
      </w:r>
      <w:proofErr w:type="spellEnd"/>
      <w:r w:rsidR="0071177A" w:rsidRPr="006F7D0F">
        <w:rPr>
          <w:rFonts w:ascii="Arial" w:hAnsi="Arial" w:cs="Arial"/>
          <w:sz w:val="24"/>
          <w:szCs w:val="24"/>
        </w:rPr>
        <w:t xml:space="preserve"> </w:t>
      </w:r>
      <w:r w:rsidRPr="006F7D0F">
        <w:rPr>
          <w:rFonts w:ascii="Arial" w:hAnsi="Arial" w:cs="Arial"/>
          <w:sz w:val="24"/>
          <w:szCs w:val="24"/>
        </w:rPr>
        <w:fldChar w:fldCharType="begin" w:fldLock="1"/>
      </w:r>
      <w:r w:rsidR="001E305E" w:rsidRPr="006F7D0F">
        <w:rPr>
          <w:rFonts w:ascii="Arial" w:hAnsi="Arial" w:cs="Arial"/>
          <w:sz w:val="24"/>
          <w:szCs w:val="24"/>
        </w:rPr>
        <w:instrText>ADDIN CSL_CITATION {"citationItems":[{"id":"ITEM-1","itemData":{"author":[{"dropping-particle":"","family":"Strohm","given":"Paul","non-dropping-particle":"","parse-names":false,"suffix":""}],"id":"ITEM-1","issued":{"date-parts":[["2011"]]},"publisher":"Oxford University Press","publisher-place":"Oxford ; New York","title":"Conscience: A Very Short Introduction","type":"book"},"uris":["http://www.mendeley.com/documents/?uuid=23b5d9da-89bd-42d5-bb3f-0a8d7991b6f5"]}],"mendeley":{"formattedCitation":"(Strohm 2011)","manualFormatting":"(2011)","plainTextFormattedCitation":"(Strohm 2011)","previouslyFormattedCitation":"(Strohm 2011)"},"properties":{"noteIndex":0},"schema":"https://github.com/citation-style-language/schema/raw/master/csl-citation.json"}</w:instrText>
      </w:r>
      <w:r w:rsidRPr="006F7D0F">
        <w:rPr>
          <w:rFonts w:ascii="Arial" w:hAnsi="Arial" w:cs="Arial"/>
          <w:sz w:val="24"/>
          <w:szCs w:val="24"/>
        </w:rPr>
        <w:fldChar w:fldCharType="separate"/>
      </w:r>
      <w:r w:rsidRPr="006F7D0F">
        <w:rPr>
          <w:rFonts w:ascii="Arial" w:hAnsi="Arial" w:cs="Arial"/>
          <w:noProof/>
          <w:sz w:val="24"/>
          <w:szCs w:val="24"/>
        </w:rPr>
        <w:t>(2011)</w:t>
      </w:r>
      <w:r w:rsidRPr="006F7D0F">
        <w:rPr>
          <w:rFonts w:ascii="Arial" w:hAnsi="Arial" w:cs="Arial"/>
          <w:sz w:val="24"/>
          <w:szCs w:val="24"/>
        </w:rPr>
        <w:fldChar w:fldCharType="end"/>
      </w:r>
      <w:r w:rsidR="0071177A" w:rsidRPr="006F7D0F">
        <w:rPr>
          <w:rFonts w:ascii="Arial" w:hAnsi="Arial" w:cs="Arial"/>
          <w:sz w:val="24"/>
          <w:szCs w:val="24"/>
        </w:rPr>
        <w:t xml:space="preserve"> </w:t>
      </w:r>
      <w:r w:rsidRPr="006F7D0F">
        <w:rPr>
          <w:rFonts w:ascii="Arial" w:hAnsi="Arial" w:cs="Arial"/>
          <w:sz w:val="24"/>
          <w:szCs w:val="24"/>
        </w:rPr>
        <w:t xml:space="preserve">the longevity of conscience in shaping national, collective and individual human values owes much to its ability to mould itself to historical, cultural and ideological conditions. Conscience is, therefore, not fixed. Contemporary ideas of morality and ethics are in flux in politics, war, and </w:t>
      </w:r>
      <w:r w:rsidR="00A808EF" w:rsidRPr="006F7D0F">
        <w:rPr>
          <w:rFonts w:ascii="Arial" w:hAnsi="Arial" w:cs="Arial"/>
          <w:sz w:val="24"/>
          <w:szCs w:val="24"/>
        </w:rPr>
        <w:t xml:space="preserve">international relations. Debates around these concepts also underpin </w:t>
      </w:r>
      <w:r w:rsidR="00570418" w:rsidRPr="006F7D0F">
        <w:rPr>
          <w:rFonts w:ascii="Arial" w:hAnsi="Arial" w:cs="Arial"/>
          <w:sz w:val="24"/>
          <w:szCs w:val="24"/>
        </w:rPr>
        <w:t xml:space="preserve">communication, news reporting, and even </w:t>
      </w:r>
      <w:r w:rsidRPr="006F7D0F">
        <w:rPr>
          <w:rFonts w:ascii="Arial" w:hAnsi="Arial" w:cs="Arial"/>
          <w:sz w:val="24"/>
          <w:szCs w:val="24"/>
        </w:rPr>
        <w:t xml:space="preserve">social media where </w:t>
      </w:r>
      <w:r w:rsidR="00570418" w:rsidRPr="006F7D0F">
        <w:rPr>
          <w:rFonts w:ascii="Arial" w:hAnsi="Arial" w:cs="Arial"/>
          <w:sz w:val="24"/>
          <w:szCs w:val="24"/>
        </w:rPr>
        <w:t xml:space="preserve">notions of </w:t>
      </w:r>
      <w:r w:rsidRPr="006F7D0F">
        <w:rPr>
          <w:rFonts w:ascii="Arial" w:hAnsi="Arial" w:cs="Arial"/>
          <w:sz w:val="24"/>
          <w:szCs w:val="24"/>
        </w:rPr>
        <w:t xml:space="preserve">individual responsibility and accountability </w:t>
      </w:r>
      <w:r w:rsidR="00570418" w:rsidRPr="006F7D0F">
        <w:rPr>
          <w:rFonts w:ascii="Arial" w:hAnsi="Arial" w:cs="Arial"/>
          <w:sz w:val="24"/>
          <w:szCs w:val="24"/>
        </w:rPr>
        <w:t xml:space="preserve">may be </w:t>
      </w:r>
      <w:proofErr w:type="gramStart"/>
      <w:r w:rsidR="00570418" w:rsidRPr="006F7D0F">
        <w:rPr>
          <w:rFonts w:ascii="Arial" w:hAnsi="Arial" w:cs="Arial"/>
          <w:sz w:val="24"/>
          <w:szCs w:val="24"/>
        </w:rPr>
        <w:t>ignored</w:t>
      </w:r>
      <w:r w:rsidR="000A2D03" w:rsidRPr="006F7D0F">
        <w:rPr>
          <w:rFonts w:ascii="Arial" w:hAnsi="Arial" w:cs="Arial"/>
          <w:sz w:val="24"/>
          <w:szCs w:val="24"/>
        </w:rPr>
        <w:t>,</w:t>
      </w:r>
      <w:r w:rsidR="00570418" w:rsidRPr="006F7D0F">
        <w:rPr>
          <w:rFonts w:ascii="Arial" w:hAnsi="Arial" w:cs="Arial"/>
          <w:sz w:val="24"/>
          <w:szCs w:val="24"/>
        </w:rPr>
        <w:t xml:space="preserve"> or</w:t>
      </w:r>
      <w:proofErr w:type="gramEnd"/>
      <w:r w:rsidR="00570418" w:rsidRPr="006F7D0F">
        <w:rPr>
          <w:rFonts w:ascii="Arial" w:hAnsi="Arial" w:cs="Arial"/>
          <w:sz w:val="24"/>
          <w:szCs w:val="24"/>
        </w:rPr>
        <w:t xml:space="preserve"> </w:t>
      </w:r>
      <w:r w:rsidR="000A2D03" w:rsidRPr="006F7D0F">
        <w:rPr>
          <w:rFonts w:ascii="Arial" w:hAnsi="Arial" w:cs="Arial"/>
          <w:sz w:val="24"/>
          <w:szCs w:val="24"/>
        </w:rPr>
        <w:t>can be</w:t>
      </w:r>
      <w:r w:rsidR="00DE69CD" w:rsidRPr="006F7D0F">
        <w:rPr>
          <w:rFonts w:ascii="Arial" w:hAnsi="Arial" w:cs="Arial"/>
          <w:sz w:val="24"/>
          <w:szCs w:val="24"/>
        </w:rPr>
        <w:t xml:space="preserve"> foregrounded.</w:t>
      </w:r>
      <w:r w:rsidRPr="006F7D0F">
        <w:rPr>
          <w:rFonts w:ascii="Arial" w:hAnsi="Arial" w:cs="Arial"/>
          <w:sz w:val="24"/>
          <w:szCs w:val="24"/>
        </w:rPr>
        <w:t xml:space="preserve">  </w:t>
      </w:r>
    </w:p>
    <w:p w14:paraId="244502D1" w14:textId="66E3C21A" w:rsidR="00E011E3" w:rsidRPr="006F7D0F" w:rsidRDefault="00A64047" w:rsidP="00F709F1">
      <w:pPr>
        <w:rPr>
          <w:rFonts w:ascii="Arial" w:hAnsi="Arial" w:cs="Arial"/>
          <w:sz w:val="24"/>
          <w:szCs w:val="24"/>
        </w:rPr>
      </w:pPr>
      <w:r w:rsidRPr="006F7D0F">
        <w:rPr>
          <w:rFonts w:ascii="Arial" w:hAnsi="Arial" w:cs="Arial"/>
          <w:sz w:val="24"/>
          <w:szCs w:val="24"/>
        </w:rPr>
        <w:t>How do these contemporary challenges to conscience, ethics, morality</w:t>
      </w:r>
      <w:r w:rsidR="000A2D03" w:rsidRPr="006F7D0F">
        <w:rPr>
          <w:rFonts w:ascii="Arial" w:hAnsi="Arial" w:cs="Arial"/>
          <w:sz w:val="24"/>
          <w:szCs w:val="24"/>
        </w:rPr>
        <w:t>,</w:t>
      </w:r>
      <w:r w:rsidRPr="006F7D0F">
        <w:rPr>
          <w:rFonts w:ascii="Arial" w:hAnsi="Arial" w:cs="Arial"/>
          <w:sz w:val="24"/>
          <w:szCs w:val="24"/>
        </w:rPr>
        <w:t xml:space="preserve"> and responsibility prompt us to think about </w:t>
      </w:r>
      <w:r w:rsidR="002D31F4" w:rsidRPr="006F7D0F">
        <w:rPr>
          <w:rFonts w:ascii="Arial" w:hAnsi="Arial" w:cs="Arial"/>
          <w:sz w:val="24"/>
          <w:szCs w:val="24"/>
        </w:rPr>
        <w:t xml:space="preserve">texts, </w:t>
      </w:r>
      <w:r w:rsidRPr="006F7D0F">
        <w:rPr>
          <w:rFonts w:ascii="Arial" w:hAnsi="Arial" w:cs="Arial"/>
          <w:sz w:val="24"/>
          <w:szCs w:val="24"/>
        </w:rPr>
        <w:t>examples</w:t>
      </w:r>
      <w:r w:rsidR="000A2D03" w:rsidRPr="006F7D0F">
        <w:rPr>
          <w:rFonts w:ascii="Arial" w:hAnsi="Arial" w:cs="Arial"/>
          <w:sz w:val="24"/>
          <w:szCs w:val="24"/>
        </w:rPr>
        <w:t>,</w:t>
      </w:r>
      <w:r w:rsidR="00E011E3" w:rsidRPr="006F7D0F">
        <w:rPr>
          <w:rFonts w:ascii="Arial" w:hAnsi="Arial" w:cs="Arial"/>
          <w:sz w:val="24"/>
          <w:szCs w:val="24"/>
        </w:rPr>
        <w:t xml:space="preserve"> and representation,</w:t>
      </w:r>
      <w:r w:rsidRPr="006F7D0F">
        <w:rPr>
          <w:rFonts w:ascii="Arial" w:hAnsi="Arial" w:cs="Arial"/>
          <w:sz w:val="24"/>
          <w:szCs w:val="24"/>
        </w:rPr>
        <w:t xml:space="preserve"> or </w:t>
      </w:r>
      <w:r w:rsidR="00E011E3" w:rsidRPr="006F7D0F">
        <w:rPr>
          <w:rFonts w:ascii="Arial" w:hAnsi="Arial" w:cs="Arial"/>
          <w:sz w:val="24"/>
          <w:szCs w:val="24"/>
        </w:rPr>
        <w:t xml:space="preserve">to </w:t>
      </w:r>
      <w:r w:rsidR="002D31F4" w:rsidRPr="006F7D0F">
        <w:rPr>
          <w:rFonts w:ascii="Arial" w:hAnsi="Arial" w:cs="Arial"/>
          <w:sz w:val="24"/>
          <w:szCs w:val="24"/>
        </w:rPr>
        <w:t xml:space="preserve">approach or </w:t>
      </w:r>
      <w:r w:rsidRPr="006F7D0F">
        <w:rPr>
          <w:rFonts w:ascii="Arial" w:hAnsi="Arial" w:cs="Arial"/>
          <w:sz w:val="24"/>
          <w:szCs w:val="24"/>
        </w:rPr>
        <w:t>rethink debates and conflicts in comics studies?</w:t>
      </w:r>
      <w:r w:rsidR="006C1727" w:rsidRPr="006F7D0F">
        <w:rPr>
          <w:rFonts w:ascii="Arial" w:hAnsi="Arial" w:cs="Arial"/>
          <w:sz w:val="24"/>
          <w:szCs w:val="24"/>
        </w:rPr>
        <w:t xml:space="preserve"> </w:t>
      </w:r>
    </w:p>
    <w:p w14:paraId="31000684" w14:textId="63521A3D" w:rsidR="0055607E" w:rsidRPr="006F7D0F" w:rsidRDefault="0055607E" w:rsidP="00F709F1">
      <w:pPr>
        <w:rPr>
          <w:rFonts w:ascii="Arial" w:hAnsi="Arial" w:cs="Arial"/>
          <w:sz w:val="24"/>
          <w:szCs w:val="24"/>
        </w:rPr>
      </w:pPr>
      <w:r w:rsidRPr="006F7D0F">
        <w:rPr>
          <w:rFonts w:ascii="Arial" w:hAnsi="Arial" w:cs="Arial"/>
          <w:sz w:val="24"/>
          <w:szCs w:val="24"/>
        </w:rPr>
        <w:t xml:space="preserve">We invite papers relating to any aspects of ethics, </w:t>
      </w:r>
      <w:proofErr w:type="gramStart"/>
      <w:r w:rsidRPr="006F7D0F">
        <w:rPr>
          <w:rFonts w:ascii="Arial" w:hAnsi="Arial" w:cs="Arial"/>
          <w:sz w:val="24"/>
          <w:szCs w:val="24"/>
        </w:rPr>
        <w:t>morality</w:t>
      </w:r>
      <w:proofErr w:type="gramEnd"/>
      <w:r w:rsidRPr="006F7D0F">
        <w:rPr>
          <w:rFonts w:ascii="Arial" w:hAnsi="Arial" w:cs="Arial"/>
          <w:sz w:val="24"/>
          <w:szCs w:val="24"/>
        </w:rPr>
        <w:t xml:space="preserve"> and conscience in comics. </w:t>
      </w:r>
      <w:r w:rsidR="00414966" w:rsidRPr="006F7D0F">
        <w:rPr>
          <w:rFonts w:ascii="Arial" w:hAnsi="Arial" w:cs="Arial"/>
          <w:sz w:val="24"/>
          <w:szCs w:val="24"/>
        </w:rPr>
        <w:t xml:space="preserve">We particularly encourage submissions that go beyond the UK and US comics industries and/or engage with diverse perspectives and texts. </w:t>
      </w:r>
      <w:r w:rsidRPr="006F7D0F">
        <w:rPr>
          <w:rFonts w:ascii="Arial" w:hAnsi="Arial" w:cs="Arial"/>
          <w:sz w:val="24"/>
          <w:szCs w:val="24"/>
        </w:rPr>
        <w:t>Themes could revolve around, but are not limited to</w:t>
      </w:r>
      <w:r w:rsidR="00E011E3" w:rsidRPr="006F7D0F">
        <w:rPr>
          <w:rFonts w:ascii="Arial" w:hAnsi="Arial" w:cs="Arial"/>
          <w:sz w:val="24"/>
          <w:szCs w:val="24"/>
        </w:rPr>
        <w:t>,</w:t>
      </w:r>
      <w:r w:rsidRPr="006F7D0F">
        <w:rPr>
          <w:rFonts w:ascii="Arial" w:hAnsi="Arial" w:cs="Arial"/>
          <w:sz w:val="24"/>
          <w:szCs w:val="24"/>
        </w:rPr>
        <w:t xml:space="preserve"> any of the following:</w:t>
      </w:r>
    </w:p>
    <w:p w14:paraId="6906D4E3" w14:textId="1A4CCD8C" w:rsidR="00051543" w:rsidRPr="006F7D0F" w:rsidRDefault="00051543" w:rsidP="00051543">
      <w:pPr>
        <w:pStyle w:val="ListParagraph"/>
        <w:numPr>
          <w:ilvl w:val="0"/>
          <w:numId w:val="2"/>
        </w:numPr>
        <w:shd w:val="clear" w:color="auto" w:fill="FFFFFF"/>
        <w:spacing w:after="0" w:line="240" w:lineRule="auto"/>
        <w:rPr>
          <w:rFonts w:ascii="Arial" w:eastAsia="Times New Roman" w:hAnsi="Arial" w:cs="Arial"/>
          <w:sz w:val="24"/>
          <w:szCs w:val="24"/>
          <w:lang w:eastAsia="en-GB"/>
        </w:rPr>
      </w:pPr>
      <w:r w:rsidRPr="006F7D0F">
        <w:rPr>
          <w:rFonts w:ascii="Arial" w:eastAsia="Times New Roman" w:hAnsi="Arial" w:cs="Arial"/>
          <w:sz w:val="24"/>
          <w:szCs w:val="24"/>
          <w:lang w:eastAsia="en-GB"/>
        </w:rPr>
        <w:t>Publishing</w:t>
      </w:r>
      <w:r w:rsidR="005B49DD" w:rsidRPr="006F7D0F">
        <w:rPr>
          <w:rFonts w:ascii="Arial" w:eastAsia="Times New Roman" w:hAnsi="Arial" w:cs="Arial"/>
          <w:sz w:val="24"/>
          <w:szCs w:val="24"/>
          <w:lang w:eastAsia="en-GB"/>
        </w:rPr>
        <w:t xml:space="preserve"> –</w:t>
      </w:r>
      <w:r w:rsidRPr="006F7D0F">
        <w:rPr>
          <w:rFonts w:ascii="Arial" w:eastAsia="Times New Roman" w:hAnsi="Arial" w:cs="Arial"/>
          <w:sz w:val="24"/>
          <w:szCs w:val="24"/>
          <w:lang w:eastAsia="en-GB"/>
        </w:rPr>
        <w:t xml:space="preserve"> creators and the creation of characters, ownership, </w:t>
      </w:r>
      <w:proofErr w:type="gramStart"/>
      <w:r w:rsidRPr="006F7D0F">
        <w:rPr>
          <w:rFonts w:ascii="Arial" w:eastAsia="Times New Roman" w:hAnsi="Arial" w:cs="Arial"/>
          <w:sz w:val="24"/>
          <w:szCs w:val="24"/>
          <w:lang w:eastAsia="en-GB"/>
        </w:rPr>
        <w:t>publisher</w:t>
      </w:r>
      <w:proofErr w:type="gramEnd"/>
      <w:r w:rsidRPr="006F7D0F">
        <w:rPr>
          <w:rFonts w:ascii="Arial" w:eastAsia="Times New Roman" w:hAnsi="Arial" w:cs="Arial"/>
          <w:sz w:val="24"/>
          <w:szCs w:val="24"/>
          <w:lang w:eastAsia="en-GB"/>
        </w:rPr>
        <w:t xml:space="preserve"> </w:t>
      </w:r>
      <w:r w:rsidR="00AD65C2" w:rsidRPr="006F7D0F">
        <w:rPr>
          <w:rFonts w:ascii="Arial" w:eastAsia="Times New Roman" w:hAnsi="Arial" w:cs="Arial"/>
          <w:sz w:val="24"/>
          <w:szCs w:val="24"/>
          <w:lang w:eastAsia="en-GB"/>
        </w:rPr>
        <w:t xml:space="preserve">and creator </w:t>
      </w:r>
      <w:r w:rsidRPr="006F7D0F">
        <w:rPr>
          <w:rFonts w:ascii="Arial" w:eastAsia="Times New Roman" w:hAnsi="Arial" w:cs="Arial"/>
          <w:sz w:val="24"/>
          <w:szCs w:val="24"/>
          <w:lang w:eastAsia="en-GB"/>
        </w:rPr>
        <w:t>responsibilities in publishing problematic material</w:t>
      </w:r>
    </w:p>
    <w:p w14:paraId="4621E7A0" w14:textId="12E90E06" w:rsidR="00051543" w:rsidRPr="006F7D0F" w:rsidRDefault="00051543" w:rsidP="00051543">
      <w:pPr>
        <w:pStyle w:val="ListParagraph"/>
        <w:numPr>
          <w:ilvl w:val="0"/>
          <w:numId w:val="2"/>
        </w:numPr>
        <w:shd w:val="clear" w:color="auto" w:fill="FFFFFF"/>
        <w:spacing w:after="0" w:line="240" w:lineRule="auto"/>
        <w:rPr>
          <w:rFonts w:ascii="Arial" w:eastAsia="Times New Roman" w:hAnsi="Arial" w:cs="Arial"/>
          <w:sz w:val="24"/>
          <w:szCs w:val="24"/>
          <w:lang w:eastAsia="en-GB"/>
        </w:rPr>
      </w:pPr>
      <w:proofErr w:type="spellStart"/>
      <w:r w:rsidRPr="006F7D0F">
        <w:rPr>
          <w:rFonts w:ascii="Arial" w:eastAsia="Times New Roman" w:hAnsi="Arial" w:cs="Arial"/>
          <w:sz w:val="24"/>
          <w:szCs w:val="24"/>
          <w:lang w:eastAsia="en-GB"/>
        </w:rPr>
        <w:lastRenderedPageBreak/>
        <w:t>Autobiograph</w:t>
      </w:r>
      <w:r w:rsidR="003060E9" w:rsidRPr="006F7D0F">
        <w:rPr>
          <w:rFonts w:ascii="Arial" w:eastAsia="Times New Roman" w:hAnsi="Arial" w:cs="Arial"/>
          <w:sz w:val="24"/>
          <w:szCs w:val="24"/>
          <w:lang w:eastAsia="en-GB"/>
        </w:rPr>
        <w:t>ix</w:t>
      </w:r>
      <w:proofErr w:type="spellEnd"/>
      <w:r w:rsidR="00377919" w:rsidRPr="006F7D0F">
        <w:rPr>
          <w:rFonts w:ascii="Arial" w:eastAsia="Times New Roman" w:hAnsi="Arial" w:cs="Arial"/>
          <w:sz w:val="24"/>
          <w:szCs w:val="24"/>
          <w:lang w:eastAsia="en-GB"/>
        </w:rPr>
        <w:t xml:space="preserve"> </w:t>
      </w:r>
      <w:r w:rsidRPr="006F7D0F">
        <w:rPr>
          <w:rFonts w:ascii="Arial" w:eastAsia="Times New Roman" w:hAnsi="Arial" w:cs="Arial"/>
          <w:sz w:val="24"/>
          <w:szCs w:val="24"/>
          <w:lang w:eastAsia="en-GB"/>
        </w:rPr>
        <w:t>and</w:t>
      </w:r>
      <w:r w:rsidR="003060E9" w:rsidRPr="006F7D0F">
        <w:rPr>
          <w:rFonts w:ascii="Arial" w:eastAsia="Times New Roman" w:hAnsi="Arial" w:cs="Arial"/>
          <w:sz w:val="24"/>
          <w:szCs w:val="24"/>
          <w:lang w:eastAsia="en-GB"/>
        </w:rPr>
        <w:t xml:space="preserve"> comics</w:t>
      </w:r>
      <w:r w:rsidRPr="006F7D0F">
        <w:rPr>
          <w:rFonts w:ascii="Arial" w:eastAsia="Times New Roman" w:hAnsi="Arial" w:cs="Arial"/>
          <w:sz w:val="24"/>
          <w:szCs w:val="24"/>
          <w:lang w:eastAsia="en-GB"/>
        </w:rPr>
        <w:t xml:space="preserve"> journalis</w:t>
      </w:r>
      <w:r w:rsidR="003C0199" w:rsidRPr="006F7D0F">
        <w:rPr>
          <w:rFonts w:ascii="Arial" w:eastAsia="Times New Roman" w:hAnsi="Arial" w:cs="Arial"/>
          <w:sz w:val="24"/>
          <w:szCs w:val="24"/>
          <w:lang w:eastAsia="en-GB"/>
        </w:rPr>
        <w:t>m</w:t>
      </w:r>
      <w:r w:rsidRPr="006F7D0F">
        <w:rPr>
          <w:rFonts w:ascii="Arial" w:eastAsia="Times New Roman" w:hAnsi="Arial" w:cs="Arial"/>
          <w:sz w:val="24"/>
          <w:szCs w:val="24"/>
          <w:lang w:eastAsia="en-GB"/>
        </w:rPr>
        <w:t xml:space="preserve"> </w:t>
      </w:r>
      <w:r w:rsidR="005B49DD" w:rsidRPr="006F7D0F">
        <w:rPr>
          <w:rFonts w:ascii="Arial" w:eastAsia="Times New Roman" w:hAnsi="Arial" w:cs="Arial"/>
          <w:sz w:val="24"/>
          <w:szCs w:val="24"/>
          <w:lang w:eastAsia="en-GB"/>
        </w:rPr>
        <w:t>–</w:t>
      </w:r>
      <w:r w:rsidRPr="006F7D0F">
        <w:rPr>
          <w:rFonts w:ascii="Arial" w:eastAsia="Times New Roman" w:hAnsi="Arial" w:cs="Arial"/>
          <w:sz w:val="24"/>
          <w:szCs w:val="24"/>
          <w:lang w:eastAsia="en-GB"/>
        </w:rPr>
        <w:t xml:space="preserve"> the morality of telling a truthful story </w:t>
      </w:r>
      <w:r w:rsidR="005B49DD" w:rsidRPr="006F7D0F">
        <w:rPr>
          <w:rFonts w:ascii="Arial" w:eastAsia="Times New Roman" w:hAnsi="Arial" w:cs="Arial"/>
          <w:sz w:val="24"/>
          <w:szCs w:val="24"/>
          <w:lang w:eastAsia="en-GB"/>
        </w:rPr>
        <w:t>–</w:t>
      </w:r>
      <w:r w:rsidRPr="006F7D0F">
        <w:rPr>
          <w:rFonts w:ascii="Arial" w:eastAsia="Times New Roman" w:hAnsi="Arial" w:cs="Arial"/>
          <w:sz w:val="24"/>
          <w:szCs w:val="24"/>
          <w:lang w:eastAsia="en-GB"/>
        </w:rPr>
        <w:t xml:space="preserve"> whose truth?</w:t>
      </w:r>
    </w:p>
    <w:p w14:paraId="1DBFB2D4" w14:textId="1753E4A7" w:rsidR="003C0199" w:rsidRPr="006F7D0F" w:rsidRDefault="003C0199" w:rsidP="00051543">
      <w:pPr>
        <w:pStyle w:val="ListParagraph"/>
        <w:numPr>
          <w:ilvl w:val="0"/>
          <w:numId w:val="2"/>
        </w:numPr>
        <w:shd w:val="clear" w:color="auto" w:fill="FFFFFF"/>
        <w:spacing w:after="0" w:line="240" w:lineRule="auto"/>
        <w:rPr>
          <w:rFonts w:ascii="Arial" w:eastAsia="Times New Roman" w:hAnsi="Arial" w:cs="Arial"/>
          <w:sz w:val="24"/>
          <w:szCs w:val="24"/>
          <w:lang w:eastAsia="en-GB"/>
        </w:rPr>
      </w:pPr>
      <w:r w:rsidRPr="006F7D0F">
        <w:rPr>
          <w:rFonts w:ascii="Arial" w:eastAsia="Times New Roman" w:hAnsi="Arial" w:cs="Arial"/>
          <w:sz w:val="24"/>
          <w:szCs w:val="24"/>
          <w:lang w:eastAsia="en-GB"/>
        </w:rPr>
        <w:t xml:space="preserve">Graphic medicine </w:t>
      </w:r>
      <w:r w:rsidR="005B49DD" w:rsidRPr="006F7D0F">
        <w:rPr>
          <w:rFonts w:ascii="Arial" w:eastAsia="Times New Roman" w:hAnsi="Arial" w:cs="Arial"/>
          <w:sz w:val="24"/>
          <w:szCs w:val="24"/>
          <w:lang w:eastAsia="en-GB"/>
        </w:rPr>
        <w:t>and the ethics of care</w:t>
      </w:r>
      <w:r w:rsidR="00E011E3" w:rsidRPr="006F7D0F">
        <w:rPr>
          <w:rFonts w:ascii="Arial" w:eastAsia="Times New Roman" w:hAnsi="Arial" w:cs="Arial"/>
          <w:sz w:val="24"/>
          <w:szCs w:val="24"/>
          <w:lang w:eastAsia="en-GB"/>
        </w:rPr>
        <w:t>, authority,</w:t>
      </w:r>
      <w:r w:rsidR="005B49DD" w:rsidRPr="006F7D0F">
        <w:rPr>
          <w:rFonts w:ascii="Arial" w:eastAsia="Times New Roman" w:hAnsi="Arial" w:cs="Arial"/>
          <w:sz w:val="24"/>
          <w:szCs w:val="24"/>
          <w:lang w:eastAsia="en-GB"/>
        </w:rPr>
        <w:t xml:space="preserve"> and representation</w:t>
      </w:r>
    </w:p>
    <w:p w14:paraId="5E3C305A" w14:textId="7104FCD0" w:rsidR="00051543" w:rsidRPr="006F7D0F" w:rsidRDefault="00E011E3" w:rsidP="00051543">
      <w:pPr>
        <w:pStyle w:val="ListParagraph"/>
        <w:numPr>
          <w:ilvl w:val="0"/>
          <w:numId w:val="2"/>
        </w:numPr>
        <w:shd w:val="clear" w:color="auto" w:fill="FFFFFF"/>
        <w:spacing w:after="0" w:line="240" w:lineRule="auto"/>
        <w:rPr>
          <w:rFonts w:ascii="Arial" w:eastAsia="Times New Roman" w:hAnsi="Arial" w:cs="Arial"/>
          <w:sz w:val="24"/>
          <w:szCs w:val="24"/>
          <w:lang w:eastAsia="en-GB"/>
        </w:rPr>
      </w:pPr>
      <w:r w:rsidRPr="006F7D0F">
        <w:rPr>
          <w:rFonts w:ascii="Arial" w:eastAsia="Times New Roman" w:hAnsi="Arial" w:cs="Arial"/>
          <w:sz w:val="24"/>
          <w:szCs w:val="24"/>
          <w:lang w:eastAsia="en-GB"/>
        </w:rPr>
        <w:t xml:space="preserve">Conflict and discord, </w:t>
      </w:r>
      <w:proofErr w:type="gramStart"/>
      <w:r w:rsidRPr="006F7D0F">
        <w:rPr>
          <w:rFonts w:ascii="Arial" w:eastAsia="Times New Roman" w:hAnsi="Arial" w:cs="Arial"/>
          <w:sz w:val="24"/>
          <w:szCs w:val="24"/>
          <w:lang w:eastAsia="en-GB"/>
        </w:rPr>
        <w:t>e.g.</w:t>
      </w:r>
      <w:proofErr w:type="gramEnd"/>
      <w:r w:rsidRPr="006F7D0F">
        <w:rPr>
          <w:rFonts w:ascii="Arial" w:eastAsia="Times New Roman" w:hAnsi="Arial" w:cs="Arial"/>
          <w:sz w:val="24"/>
          <w:szCs w:val="24"/>
          <w:lang w:eastAsia="en-GB"/>
        </w:rPr>
        <w:t xml:space="preserve"> war </w:t>
      </w:r>
      <w:r w:rsidR="00051543" w:rsidRPr="006F7D0F">
        <w:rPr>
          <w:rFonts w:ascii="Arial" w:eastAsia="Times New Roman" w:hAnsi="Arial" w:cs="Arial"/>
          <w:sz w:val="24"/>
          <w:szCs w:val="24"/>
          <w:lang w:eastAsia="en-GB"/>
        </w:rPr>
        <w:t>comics</w:t>
      </w:r>
      <w:r w:rsidRPr="006F7D0F">
        <w:rPr>
          <w:rFonts w:ascii="Arial" w:eastAsia="Times New Roman" w:hAnsi="Arial" w:cs="Arial"/>
          <w:sz w:val="24"/>
          <w:szCs w:val="24"/>
          <w:lang w:eastAsia="en-GB"/>
        </w:rPr>
        <w:t>, debate and disagreement</w:t>
      </w:r>
    </w:p>
    <w:p w14:paraId="4638DF2E" w14:textId="77777777" w:rsidR="00C1147D" w:rsidRDefault="00051543" w:rsidP="00050BB7">
      <w:pPr>
        <w:pStyle w:val="ListParagraph"/>
        <w:numPr>
          <w:ilvl w:val="0"/>
          <w:numId w:val="2"/>
        </w:numPr>
        <w:shd w:val="clear" w:color="auto" w:fill="FFFFFF"/>
        <w:spacing w:after="0" w:line="240" w:lineRule="auto"/>
        <w:rPr>
          <w:rFonts w:ascii="Arial" w:eastAsia="Times New Roman" w:hAnsi="Arial" w:cs="Arial"/>
          <w:sz w:val="24"/>
          <w:szCs w:val="24"/>
          <w:lang w:eastAsia="en-GB"/>
        </w:rPr>
      </w:pPr>
      <w:r w:rsidRPr="006F7D0F">
        <w:rPr>
          <w:rFonts w:ascii="Arial" w:eastAsia="Times New Roman" w:hAnsi="Arial" w:cs="Arial"/>
          <w:sz w:val="24"/>
          <w:szCs w:val="24"/>
          <w:lang w:eastAsia="en-GB"/>
        </w:rPr>
        <w:t xml:space="preserve">Superheroes </w:t>
      </w:r>
      <w:r w:rsidR="005B49DD" w:rsidRPr="006F7D0F">
        <w:rPr>
          <w:rFonts w:ascii="Arial" w:eastAsia="Times New Roman" w:hAnsi="Arial" w:cs="Arial"/>
          <w:sz w:val="24"/>
          <w:szCs w:val="24"/>
          <w:lang w:eastAsia="en-GB"/>
        </w:rPr>
        <w:t>–</w:t>
      </w:r>
      <w:r w:rsidRPr="006F7D0F">
        <w:rPr>
          <w:rFonts w:ascii="Arial" w:eastAsia="Times New Roman" w:hAnsi="Arial" w:cs="Arial"/>
          <w:sz w:val="24"/>
          <w:szCs w:val="24"/>
          <w:lang w:eastAsia="en-GB"/>
        </w:rPr>
        <w:t xml:space="preserve"> the morality of vigilantism, to kill or not to kill, </w:t>
      </w:r>
      <w:r w:rsidR="00E011E3" w:rsidRPr="006F7D0F">
        <w:rPr>
          <w:rFonts w:ascii="Arial" w:eastAsia="Times New Roman" w:hAnsi="Arial" w:cs="Arial"/>
          <w:sz w:val="24"/>
          <w:szCs w:val="24"/>
          <w:lang w:eastAsia="en-GB"/>
        </w:rPr>
        <w:t xml:space="preserve">antiheroes, </w:t>
      </w:r>
      <w:r w:rsidRPr="006F7D0F">
        <w:rPr>
          <w:rFonts w:ascii="Arial" w:eastAsia="Times New Roman" w:hAnsi="Arial" w:cs="Arial"/>
          <w:sz w:val="24"/>
          <w:szCs w:val="24"/>
          <w:lang w:eastAsia="en-GB"/>
        </w:rPr>
        <w:t xml:space="preserve">the noble villain </w:t>
      </w:r>
    </w:p>
    <w:p w14:paraId="1B672D94" w14:textId="2A02BDD2" w:rsidR="00051543" w:rsidRPr="00050BB7" w:rsidRDefault="00051543" w:rsidP="00050BB7">
      <w:pPr>
        <w:pStyle w:val="ListParagraph"/>
        <w:numPr>
          <w:ilvl w:val="0"/>
          <w:numId w:val="2"/>
        </w:numPr>
        <w:shd w:val="clear" w:color="auto" w:fill="FFFFFF"/>
        <w:spacing w:after="0" w:line="240" w:lineRule="auto"/>
        <w:rPr>
          <w:rFonts w:ascii="Arial" w:eastAsia="Times New Roman" w:hAnsi="Arial" w:cs="Arial"/>
          <w:sz w:val="24"/>
          <w:szCs w:val="24"/>
          <w:lang w:eastAsia="en-GB"/>
        </w:rPr>
      </w:pPr>
      <w:r w:rsidRPr="00050BB7">
        <w:rPr>
          <w:rFonts w:ascii="Arial" w:eastAsia="Times New Roman" w:hAnsi="Arial" w:cs="Arial"/>
          <w:sz w:val="24"/>
          <w:szCs w:val="24"/>
          <w:lang w:eastAsia="en-GB"/>
        </w:rPr>
        <w:t>The morality of ownership and creator’s rights in their creations or products (</w:t>
      </w:r>
      <w:proofErr w:type="gramStart"/>
      <w:r w:rsidRPr="00050BB7">
        <w:rPr>
          <w:rFonts w:ascii="Arial" w:eastAsia="Times New Roman" w:hAnsi="Arial" w:cs="Arial"/>
          <w:sz w:val="24"/>
          <w:szCs w:val="24"/>
          <w:lang w:eastAsia="en-GB"/>
        </w:rPr>
        <w:t>e</w:t>
      </w:r>
      <w:r w:rsidR="00E011E3" w:rsidRPr="00050BB7">
        <w:rPr>
          <w:rFonts w:ascii="Arial" w:eastAsia="Times New Roman" w:hAnsi="Arial" w:cs="Arial"/>
          <w:sz w:val="24"/>
          <w:szCs w:val="24"/>
          <w:lang w:eastAsia="en-GB"/>
        </w:rPr>
        <w:t>.</w:t>
      </w:r>
      <w:r w:rsidRPr="00050BB7">
        <w:rPr>
          <w:rFonts w:ascii="Arial" w:eastAsia="Times New Roman" w:hAnsi="Arial" w:cs="Arial"/>
          <w:sz w:val="24"/>
          <w:szCs w:val="24"/>
          <w:lang w:eastAsia="en-GB"/>
        </w:rPr>
        <w:t>g</w:t>
      </w:r>
      <w:r w:rsidR="00E011E3" w:rsidRPr="00050BB7">
        <w:rPr>
          <w:rFonts w:ascii="Arial" w:eastAsia="Times New Roman" w:hAnsi="Arial" w:cs="Arial"/>
          <w:sz w:val="24"/>
          <w:szCs w:val="24"/>
          <w:lang w:eastAsia="en-GB"/>
        </w:rPr>
        <w:t>.</w:t>
      </w:r>
      <w:proofErr w:type="gramEnd"/>
      <w:r w:rsidRPr="00050BB7">
        <w:rPr>
          <w:rFonts w:ascii="Arial" w:eastAsia="Times New Roman" w:hAnsi="Arial" w:cs="Arial"/>
          <w:sz w:val="24"/>
          <w:szCs w:val="24"/>
          <w:lang w:eastAsia="en-GB"/>
        </w:rPr>
        <w:t xml:space="preserve"> characters, artwork, conflicts between publishers and artists/writers)</w:t>
      </w:r>
    </w:p>
    <w:p w14:paraId="604C4D92" w14:textId="1B330A26" w:rsidR="00051543" w:rsidRPr="006F7D0F" w:rsidRDefault="00051543" w:rsidP="00051543">
      <w:pPr>
        <w:pStyle w:val="ListParagraph"/>
        <w:numPr>
          <w:ilvl w:val="0"/>
          <w:numId w:val="2"/>
        </w:numPr>
        <w:shd w:val="clear" w:color="auto" w:fill="FFFFFF"/>
        <w:spacing w:after="0" w:line="240" w:lineRule="auto"/>
        <w:rPr>
          <w:rFonts w:ascii="Arial" w:eastAsia="Times New Roman" w:hAnsi="Arial" w:cs="Arial"/>
          <w:sz w:val="24"/>
          <w:szCs w:val="24"/>
          <w:lang w:eastAsia="en-GB"/>
        </w:rPr>
      </w:pPr>
      <w:r w:rsidRPr="006F7D0F">
        <w:rPr>
          <w:rFonts w:ascii="Arial" w:eastAsia="Times New Roman" w:hAnsi="Arial" w:cs="Arial"/>
          <w:sz w:val="24"/>
          <w:szCs w:val="24"/>
          <w:lang w:eastAsia="en-GB"/>
        </w:rPr>
        <w:t xml:space="preserve">Fandom </w:t>
      </w:r>
      <w:r w:rsidR="00DE58A7" w:rsidRPr="006F7D0F">
        <w:rPr>
          <w:rFonts w:ascii="Arial" w:eastAsia="Times New Roman" w:hAnsi="Arial" w:cs="Arial"/>
          <w:sz w:val="24"/>
          <w:szCs w:val="24"/>
          <w:lang w:eastAsia="en-GB"/>
        </w:rPr>
        <w:t xml:space="preserve">– grassroots movements, </w:t>
      </w:r>
      <w:r w:rsidR="009769C4" w:rsidRPr="006F7D0F">
        <w:rPr>
          <w:rFonts w:ascii="Arial" w:eastAsia="Times New Roman" w:hAnsi="Arial" w:cs="Arial"/>
          <w:sz w:val="24"/>
          <w:szCs w:val="24"/>
          <w:lang w:eastAsia="en-GB"/>
        </w:rPr>
        <w:t xml:space="preserve">gatekeepers, </w:t>
      </w:r>
      <w:r w:rsidRPr="006F7D0F">
        <w:rPr>
          <w:rFonts w:ascii="Arial" w:eastAsia="Times New Roman" w:hAnsi="Arial" w:cs="Arial"/>
          <w:sz w:val="24"/>
          <w:szCs w:val="24"/>
          <w:lang w:eastAsia="en-GB"/>
        </w:rPr>
        <w:t>conflicts</w:t>
      </w:r>
      <w:r w:rsidR="00747443" w:rsidRPr="006F7D0F">
        <w:rPr>
          <w:rFonts w:ascii="Arial" w:eastAsia="Times New Roman" w:hAnsi="Arial" w:cs="Arial"/>
          <w:sz w:val="24"/>
          <w:szCs w:val="24"/>
          <w:lang w:eastAsia="en-GB"/>
        </w:rPr>
        <w:t xml:space="preserve"> and prejudices</w:t>
      </w:r>
      <w:r w:rsidR="006E594E" w:rsidRPr="006F7D0F">
        <w:rPr>
          <w:rFonts w:ascii="Arial" w:eastAsia="Times New Roman" w:hAnsi="Arial" w:cs="Arial"/>
          <w:sz w:val="24"/>
          <w:szCs w:val="24"/>
          <w:lang w:eastAsia="en-GB"/>
        </w:rPr>
        <w:t>,</w:t>
      </w:r>
      <w:r w:rsidR="00E011E3" w:rsidRPr="006F7D0F">
        <w:rPr>
          <w:rFonts w:ascii="Arial" w:eastAsia="Times New Roman" w:hAnsi="Arial" w:cs="Arial"/>
          <w:sz w:val="24"/>
          <w:szCs w:val="24"/>
          <w:lang w:eastAsia="en-GB"/>
        </w:rPr>
        <w:t xml:space="preserve"> </w:t>
      </w:r>
      <w:proofErr w:type="gramStart"/>
      <w:r w:rsidRPr="006F7D0F">
        <w:rPr>
          <w:rFonts w:ascii="Arial" w:eastAsia="Times New Roman" w:hAnsi="Arial" w:cs="Arial"/>
          <w:sz w:val="24"/>
          <w:szCs w:val="24"/>
          <w:lang w:eastAsia="en-GB"/>
        </w:rPr>
        <w:t>e</w:t>
      </w:r>
      <w:r w:rsidR="00E011E3" w:rsidRPr="006F7D0F">
        <w:rPr>
          <w:rFonts w:ascii="Arial" w:eastAsia="Times New Roman" w:hAnsi="Arial" w:cs="Arial"/>
          <w:sz w:val="24"/>
          <w:szCs w:val="24"/>
          <w:lang w:eastAsia="en-GB"/>
        </w:rPr>
        <w:t>.</w:t>
      </w:r>
      <w:r w:rsidRPr="006F7D0F">
        <w:rPr>
          <w:rFonts w:ascii="Arial" w:eastAsia="Times New Roman" w:hAnsi="Arial" w:cs="Arial"/>
          <w:sz w:val="24"/>
          <w:szCs w:val="24"/>
          <w:lang w:eastAsia="en-GB"/>
        </w:rPr>
        <w:t>g</w:t>
      </w:r>
      <w:r w:rsidR="00E011E3" w:rsidRPr="006F7D0F">
        <w:rPr>
          <w:rFonts w:ascii="Arial" w:eastAsia="Times New Roman" w:hAnsi="Arial" w:cs="Arial"/>
          <w:sz w:val="24"/>
          <w:szCs w:val="24"/>
          <w:lang w:eastAsia="en-GB"/>
        </w:rPr>
        <w:t>.</w:t>
      </w:r>
      <w:proofErr w:type="gramEnd"/>
      <w:r w:rsidRPr="006F7D0F">
        <w:rPr>
          <w:rFonts w:ascii="Arial" w:eastAsia="Times New Roman" w:hAnsi="Arial" w:cs="Arial"/>
          <w:sz w:val="24"/>
          <w:szCs w:val="24"/>
          <w:lang w:eastAsia="en-GB"/>
        </w:rPr>
        <w:t xml:space="preserve"> </w:t>
      </w:r>
      <w:proofErr w:type="spellStart"/>
      <w:r w:rsidRPr="006F7D0F">
        <w:rPr>
          <w:rFonts w:ascii="Arial" w:eastAsia="Times New Roman" w:hAnsi="Arial" w:cs="Arial"/>
          <w:sz w:val="24"/>
          <w:szCs w:val="24"/>
          <w:lang w:eastAsia="en-GB"/>
        </w:rPr>
        <w:t>comicsgate</w:t>
      </w:r>
      <w:proofErr w:type="spellEnd"/>
      <w:r w:rsidR="00DE58A7" w:rsidRPr="006F7D0F">
        <w:rPr>
          <w:rFonts w:ascii="Arial" w:eastAsia="Times New Roman" w:hAnsi="Arial" w:cs="Arial"/>
          <w:sz w:val="24"/>
          <w:szCs w:val="24"/>
          <w:lang w:eastAsia="en-GB"/>
        </w:rPr>
        <w:t xml:space="preserve">, debates and </w:t>
      </w:r>
      <w:r w:rsidR="009769C4" w:rsidRPr="006F7D0F">
        <w:rPr>
          <w:rFonts w:ascii="Arial" w:eastAsia="Times New Roman" w:hAnsi="Arial" w:cs="Arial"/>
          <w:sz w:val="24"/>
          <w:szCs w:val="24"/>
          <w:lang w:eastAsia="en-GB"/>
        </w:rPr>
        <w:t>mediation</w:t>
      </w:r>
    </w:p>
    <w:p w14:paraId="287BFBAF" w14:textId="2DD2B482" w:rsidR="00E011E3" w:rsidRPr="006F7D0F" w:rsidRDefault="00E011E3" w:rsidP="00051543">
      <w:pPr>
        <w:pStyle w:val="ListParagraph"/>
        <w:numPr>
          <w:ilvl w:val="0"/>
          <w:numId w:val="2"/>
        </w:numPr>
        <w:shd w:val="clear" w:color="auto" w:fill="FFFFFF"/>
        <w:spacing w:after="0" w:line="240" w:lineRule="auto"/>
        <w:rPr>
          <w:rFonts w:ascii="Arial" w:eastAsia="Times New Roman" w:hAnsi="Arial" w:cs="Arial"/>
          <w:sz w:val="24"/>
          <w:szCs w:val="24"/>
          <w:lang w:eastAsia="en-GB"/>
        </w:rPr>
      </w:pPr>
      <w:r w:rsidRPr="006F7D0F">
        <w:rPr>
          <w:rFonts w:ascii="Arial" w:eastAsia="Times New Roman" w:hAnsi="Arial" w:cs="Arial"/>
          <w:sz w:val="24"/>
          <w:szCs w:val="24"/>
          <w:lang w:eastAsia="en-GB"/>
        </w:rPr>
        <w:t>Comics activism</w:t>
      </w:r>
      <w:r w:rsidR="00747443" w:rsidRPr="006F7D0F">
        <w:rPr>
          <w:rFonts w:ascii="Arial" w:eastAsia="Times New Roman" w:hAnsi="Arial" w:cs="Arial"/>
          <w:sz w:val="24"/>
          <w:szCs w:val="24"/>
          <w:lang w:eastAsia="en-GB"/>
        </w:rPr>
        <w:t xml:space="preserve"> </w:t>
      </w:r>
      <w:r w:rsidR="003060E9" w:rsidRPr="006F7D0F">
        <w:rPr>
          <w:rFonts w:ascii="Arial" w:eastAsia="Times New Roman" w:hAnsi="Arial" w:cs="Arial"/>
          <w:sz w:val="24"/>
          <w:szCs w:val="24"/>
          <w:lang w:eastAsia="en-GB"/>
        </w:rPr>
        <w:t>–</w:t>
      </w:r>
      <w:r w:rsidR="00340A8B" w:rsidRPr="006F7D0F">
        <w:rPr>
          <w:rFonts w:ascii="Arial" w:eastAsia="Times New Roman" w:hAnsi="Arial" w:cs="Arial"/>
          <w:sz w:val="24"/>
          <w:szCs w:val="24"/>
          <w:lang w:eastAsia="en-GB"/>
        </w:rPr>
        <w:t xml:space="preserve"> </w:t>
      </w:r>
      <w:r w:rsidR="003060E9" w:rsidRPr="006F7D0F">
        <w:rPr>
          <w:rFonts w:ascii="Arial" w:eastAsia="Times New Roman" w:hAnsi="Arial" w:cs="Arial"/>
          <w:sz w:val="24"/>
          <w:szCs w:val="24"/>
          <w:lang w:eastAsia="en-GB"/>
        </w:rPr>
        <w:t>aims, priorities, limitations</w:t>
      </w:r>
      <w:r w:rsidR="009769C4" w:rsidRPr="006F7D0F">
        <w:rPr>
          <w:rFonts w:ascii="Arial" w:eastAsia="Times New Roman" w:hAnsi="Arial" w:cs="Arial"/>
          <w:sz w:val="24"/>
          <w:szCs w:val="24"/>
          <w:lang w:eastAsia="en-GB"/>
        </w:rPr>
        <w:t>, effectiveness</w:t>
      </w:r>
      <w:r w:rsidR="003060E9" w:rsidRPr="006F7D0F">
        <w:rPr>
          <w:rFonts w:ascii="Arial" w:eastAsia="Times New Roman" w:hAnsi="Arial" w:cs="Arial"/>
          <w:sz w:val="24"/>
          <w:szCs w:val="24"/>
          <w:lang w:eastAsia="en-GB"/>
        </w:rPr>
        <w:t xml:space="preserve"> </w:t>
      </w:r>
    </w:p>
    <w:p w14:paraId="6A48CCD4" w14:textId="7D626DA9" w:rsidR="00051543" w:rsidRPr="006F7D0F" w:rsidRDefault="00051543" w:rsidP="00051543">
      <w:pPr>
        <w:pStyle w:val="ListParagraph"/>
        <w:numPr>
          <w:ilvl w:val="0"/>
          <w:numId w:val="2"/>
        </w:numPr>
        <w:shd w:val="clear" w:color="auto" w:fill="FFFFFF"/>
        <w:spacing w:after="0" w:line="240" w:lineRule="auto"/>
        <w:rPr>
          <w:rFonts w:ascii="Arial" w:eastAsia="Times New Roman" w:hAnsi="Arial" w:cs="Arial"/>
          <w:sz w:val="24"/>
          <w:szCs w:val="24"/>
          <w:lang w:eastAsia="en-GB"/>
        </w:rPr>
      </w:pPr>
      <w:r w:rsidRPr="006F7D0F">
        <w:rPr>
          <w:rFonts w:ascii="Arial" w:eastAsia="Times New Roman" w:hAnsi="Arial" w:cs="Arial"/>
          <w:sz w:val="24"/>
          <w:szCs w:val="24"/>
          <w:lang w:eastAsia="en-GB"/>
        </w:rPr>
        <w:t xml:space="preserve">Children’s comics and </w:t>
      </w:r>
      <w:r w:rsidR="00E011E3" w:rsidRPr="006F7D0F">
        <w:rPr>
          <w:rFonts w:ascii="Arial" w:eastAsia="Times New Roman" w:hAnsi="Arial" w:cs="Arial"/>
          <w:sz w:val="24"/>
          <w:szCs w:val="24"/>
          <w:lang w:eastAsia="en-GB"/>
        </w:rPr>
        <w:t xml:space="preserve">controversial </w:t>
      </w:r>
      <w:r w:rsidR="0071177A" w:rsidRPr="006F7D0F">
        <w:rPr>
          <w:rFonts w:ascii="Arial" w:eastAsia="Times New Roman" w:hAnsi="Arial" w:cs="Arial"/>
          <w:sz w:val="24"/>
          <w:szCs w:val="24"/>
          <w:lang w:eastAsia="en-GB"/>
        </w:rPr>
        <w:t xml:space="preserve">content – </w:t>
      </w:r>
      <w:proofErr w:type="gramStart"/>
      <w:r w:rsidR="0071177A" w:rsidRPr="006F7D0F">
        <w:rPr>
          <w:rFonts w:ascii="Arial" w:eastAsia="Times New Roman" w:hAnsi="Arial" w:cs="Arial"/>
          <w:sz w:val="24"/>
          <w:szCs w:val="24"/>
          <w:lang w:eastAsia="en-GB"/>
        </w:rPr>
        <w:t>e</w:t>
      </w:r>
      <w:r w:rsidR="00E011E3" w:rsidRPr="006F7D0F">
        <w:rPr>
          <w:rFonts w:ascii="Arial" w:eastAsia="Times New Roman" w:hAnsi="Arial" w:cs="Arial"/>
          <w:sz w:val="24"/>
          <w:szCs w:val="24"/>
          <w:lang w:eastAsia="en-GB"/>
        </w:rPr>
        <w:t>.</w:t>
      </w:r>
      <w:r w:rsidR="0071177A" w:rsidRPr="006F7D0F">
        <w:rPr>
          <w:rFonts w:ascii="Arial" w:eastAsia="Times New Roman" w:hAnsi="Arial" w:cs="Arial"/>
          <w:sz w:val="24"/>
          <w:szCs w:val="24"/>
          <w:lang w:eastAsia="en-GB"/>
        </w:rPr>
        <w:t>g</w:t>
      </w:r>
      <w:r w:rsidR="00E011E3" w:rsidRPr="006F7D0F">
        <w:rPr>
          <w:rFonts w:ascii="Arial" w:eastAsia="Times New Roman" w:hAnsi="Arial" w:cs="Arial"/>
          <w:sz w:val="24"/>
          <w:szCs w:val="24"/>
          <w:lang w:eastAsia="en-GB"/>
        </w:rPr>
        <w:t>.</w:t>
      </w:r>
      <w:proofErr w:type="gramEnd"/>
      <w:r w:rsidR="0071177A" w:rsidRPr="006F7D0F">
        <w:rPr>
          <w:rFonts w:ascii="Arial" w:eastAsia="Times New Roman" w:hAnsi="Arial" w:cs="Arial"/>
          <w:sz w:val="24"/>
          <w:szCs w:val="24"/>
          <w:lang w:eastAsia="en-GB"/>
        </w:rPr>
        <w:t xml:space="preserve"> violence, sex</w:t>
      </w:r>
    </w:p>
    <w:p w14:paraId="05E6C559" w14:textId="77777777" w:rsidR="0071177A" w:rsidRPr="006F7D0F" w:rsidRDefault="0071177A" w:rsidP="00051543">
      <w:pPr>
        <w:pStyle w:val="ListParagraph"/>
        <w:numPr>
          <w:ilvl w:val="0"/>
          <w:numId w:val="2"/>
        </w:numPr>
        <w:shd w:val="clear" w:color="auto" w:fill="FFFFFF"/>
        <w:spacing w:after="0" w:line="240" w:lineRule="auto"/>
        <w:rPr>
          <w:rFonts w:ascii="Arial" w:eastAsia="Times New Roman" w:hAnsi="Arial" w:cs="Arial"/>
          <w:sz w:val="24"/>
          <w:szCs w:val="24"/>
          <w:lang w:eastAsia="en-GB"/>
        </w:rPr>
      </w:pPr>
      <w:r w:rsidRPr="006F7D0F">
        <w:rPr>
          <w:rFonts w:ascii="Arial" w:eastAsia="Times New Roman" w:hAnsi="Arial" w:cs="Arial"/>
          <w:sz w:val="24"/>
          <w:szCs w:val="24"/>
          <w:lang w:eastAsia="en-GB"/>
        </w:rPr>
        <w:t>Academic debates and disagreements</w:t>
      </w:r>
    </w:p>
    <w:p w14:paraId="012DA321" w14:textId="3AC99590" w:rsidR="0071177A" w:rsidRPr="006F7D0F" w:rsidRDefault="0071177A" w:rsidP="00051543">
      <w:pPr>
        <w:numPr>
          <w:ilvl w:val="0"/>
          <w:numId w:val="2"/>
        </w:numPr>
        <w:shd w:val="clear" w:color="auto" w:fill="FFFFFF"/>
        <w:spacing w:after="0" w:line="240" w:lineRule="auto"/>
        <w:rPr>
          <w:rFonts w:ascii="Arial" w:eastAsia="Times New Roman" w:hAnsi="Arial" w:cs="Arial"/>
          <w:sz w:val="24"/>
          <w:szCs w:val="24"/>
          <w:lang w:eastAsia="en-GB"/>
        </w:rPr>
      </w:pPr>
      <w:r w:rsidRPr="006F7D0F">
        <w:rPr>
          <w:rFonts w:ascii="Arial" w:eastAsia="Times New Roman" w:hAnsi="Arial" w:cs="Arial"/>
          <w:sz w:val="24"/>
          <w:szCs w:val="24"/>
          <w:lang w:eastAsia="en-GB"/>
        </w:rPr>
        <w:t xml:space="preserve">Comics and the </w:t>
      </w:r>
      <w:r w:rsidR="00E011E3" w:rsidRPr="006F7D0F">
        <w:rPr>
          <w:rFonts w:ascii="Arial" w:eastAsia="Times New Roman" w:hAnsi="Arial" w:cs="Arial"/>
          <w:sz w:val="24"/>
          <w:szCs w:val="24"/>
          <w:lang w:eastAsia="en-GB"/>
        </w:rPr>
        <w:t>n</w:t>
      </w:r>
      <w:r w:rsidRPr="006F7D0F">
        <w:rPr>
          <w:rFonts w:ascii="Arial" w:eastAsia="Times New Roman" w:hAnsi="Arial" w:cs="Arial"/>
          <w:sz w:val="24"/>
          <w:szCs w:val="24"/>
          <w:lang w:eastAsia="en-GB"/>
        </w:rPr>
        <w:t>ews</w:t>
      </w:r>
      <w:r w:rsidR="00E011E3" w:rsidRPr="006F7D0F">
        <w:rPr>
          <w:rFonts w:ascii="Arial" w:eastAsia="Times New Roman" w:hAnsi="Arial" w:cs="Arial"/>
          <w:sz w:val="24"/>
          <w:szCs w:val="24"/>
          <w:lang w:eastAsia="en-GB"/>
        </w:rPr>
        <w:t xml:space="preserve"> – </w:t>
      </w:r>
      <w:proofErr w:type="gramStart"/>
      <w:r w:rsidR="00E011E3" w:rsidRPr="006F7D0F">
        <w:rPr>
          <w:rFonts w:ascii="Arial" w:eastAsia="Times New Roman" w:hAnsi="Arial" w:cs="Arial"/>
          <w:sz w:val="24"/>
          <w:szCs w:val="24"/>
          <w:lang w:eastAsia="en-GB"/>
        </w:rPr>
        <w:t>e.g.</w:t>
      </w:r>
      <w:proofErr w:type="gramEnd"/>
      <w:r w:rsidR="00E011E3" w:rsidRPr="006F7D0F">
        <w:rPr>
          <w:rFonts w:ascii="Arial" w:eastAsia="Times New Roman" w:hAnsi="Arial" w:cs="Arial"/>
          <w:sz w:val="24"/>
          <w:szCs w:val="24"/>
          <w:lang w:eastAsia="en-GB"/>
        </w:rPr>
        <w:t xml:space="preserve"> media debates, reportage, gatekeepers, and stakeholders </w:t>
      </w:r>
    </w:p>
    <w:p w14:paraId="4ED7DA84" w14:textId="77777777" w:rsidR="006C1727" w:rsidRPr="006F7D0F" w:rsidRDefault="006C1727" w:rsidP="006C1727">
      <w:pPr>
        <w:shd w:val="clear" w:color="auto" w:fill="FFFFFF"/>
        <w:spacing w:after="0" w:line="240" w:lineRule="auto"/>
        <w:rPr>
          <w:rFonts w:ascii="Arial" w:eastAsia="Times New Roman" w:hAnsi="Arial" w:cs="Arial"/>
          <w:sz w:val="24"/>
          <w:szCs w:val="24"/>
          <w:lang w:eastAsia="en-GB"/>
        </w:rPr>
      </w:pPr>
    </w:p>
    <w:p w14:paraId="29A55EC7" w14:textId="44FBE344" w:rsidR="005B49DD" w:rsidRPr="006F7D0F" w:rsidRDefault="00E011E3" w:rsidP="00AD65C2">
      <w:pPr>
        <w:rPr>
          <w:rStyle w:val="Hyperlink"/>
          <w:rFonts w:ascii="Arial" w:eastAsia="Times New Roman" w:hAnsi="Arial" w:cs="Arial"/>
          <w:color w:val="auto"/>
          <w:sz w:val="24"/>
          <w:szCs w:val="24"/>
          <w:u w:val="none"/>
          <w:lang w:eastAsia="en-GB"/>
        </w:rPr>
      </w:pPr>
      <w:r w:rsidRPr="006F7D0F">
        <w:rPr>
          <w:rFonts w:ascii="Arial" w:eastAsia="Times New Roman" w:hAnsi="Arial" w:cs="Arial"/>
          <w:sz w:val="24"/>
          <w:szCs w:val="24"/>
          <w:lang w:eastAsia="en-GB"/>
        </w:rPr>
        <w:t>Proposals for research</w:t>
      </w:r>
      <w:r w:rsidR="00AD65C2" w:rsidRPr="006F7D0F">
        <w:rPr>
          <w:rFonts w:ascii="Arial" w:eastAsia="Times New Roman" w:hAnsi="Arial" w:cs="Arial"/>
          <w:sz w:val="24"/>
          <w:szCs w:val="24"/>
          <w:lang w:eastAsia="en-GB"/>
        </w:rPr>
        <w:t xml:space="preserve"> paper</w:t>
      </w:r>
      <w:r w:rsidRPr="006F7D0F">
        <w:rPr>
          <w:rFonts w:ascii="Arial" w:eastAsia="Times New Roman" w:hAnsi="Arial" w:cs="Arial"/>
          <w:sz w:val="24"/>
          <w:szCs w:val="24"/>
          <w:lang w:eastAsia="en-GB"/>
        </w:rPr>
        <w:t>s (20 minutes), workshops (60 or 90 minutes),</w:t>
      </w:r>
      <w:r w:rsidR="00AD65C2" w:rsidRPr="006F7D0F">
        <w:rPr>
          <w:rFonts w:ascii="Arial" w:eastAsia="Times New Roman" w:hAnsi="Arial" w:cs="Arial"/>
          <w:sz w:val="24"/>
          <w:szCs w:val="24"/>
          <w:lang w:eastAsia="en-GB"/>
        </w:rPr>
        <w:t xml:space="preserve"> or panels</w:t>
      </w:r>
      <w:r w:rsidRPr="006F7D0F">
        <w:rPr>
          <w:rFonts w:ascii="Arial" w:eastAsia="Times New Roman" w:hAnsi="Arial" w:cs="Arial"/>
          <w:sz w:val="24"/>
          <w:szCs w:val="24"/>
          <w:lang w:eastAsia="en-GB"/>
        </w:rPr>
        <w:t xml:space="preserve"> (2-3 papers)</w:t>
      </w:r>
      <w:r w:rsidR="00AD65C2" w:rsidRPr="006F7D0F">
        <w:rPr>
          <w:rFonts w:ascii="Arial" w:eastAsia="Times New Roman" w:hAnsi="Arial" w:cs="Arial"/>
          <w:sz w:val="24"/>
          <w:szCs w:val="24"/>
          <w:lang w:eastAsia="en-GB"/>
        </w:rPr>
        <w:t xml:space="preserve"> should be submitted as an email attachment in MS Word document format to </w:t>
      </w:r>
      <w:hyperlink r:id="rId8" w:history="1">
        <w:r w:rsidR="00AD65C2" w:rsidRPr="006F7D0F">
          <w:rPr>
            <w:rStyle w:val="Hyperlink"/>
            <w:rFonts w:ascii="Arial" w:eastAsia="Times New Roman" w:hAnsi="Arial" w:cs="Arial"/>
            <w:color w:val="auto"/>
            <w:sz w:val="24"/>
            <w:szCs w:val="24"/>
            <w:u w:val="none"/>
            <w:lang w:eastAsia="en-GB"/>
          </w:rPr>
          <w:t>TheIGNCC@gmail.com</w:t>
        </w:r>
      </w:hyperlink>
      <w:r w:rsidRPr="006F7D0F">
        <w:rPr>
          <w:rStyle w:val="Hyperlink"/>
          <w:rFonts w:ascii="Arial" w:eastAsia="Times New Roman" w:hAnsi="Arial" w:cs="Arial"/>
          <w:color w:val="auto"/>
          <w:sz w:val="24"/>
          <w:szCs w:val="24"/>
          <w:u w:val="none"/>
          <w:lang w:eastAsia="en-GB"/>
        </w:rPr>
        <w:t xml:space="preserve"> by 31 January 2022</w:t>
      </w:r>
      <w:r w:rsidR="005B49DD" w:rsidRPr="006F7D0F">
        <w:rPr>
          <w:rStyle w:val="Hyperlink"/>
          <w:rFonts w:ascii="Arial" w:eastAsia="Times New Roman" w:hAnsi="Arial" w:cs="Arial"/>
          <w:color w:val="auto"/>
          <w:sz w:val="24"/>
          <w:szCs w:val="24"/>
          <w:u w:val="none"/>
          <w:lang w:eastAsia="en-GB"/>
        </w:rPr>
        <w:t>. Please ensure you include the following information in the document:</w:t>
      </w:r>
    </w:p>
    <w:p w14:paraId="30EB5717" w14:textId="77777777" w:rsidR="005B49DD" w:rsidRPr="006F7D0F" w:rsidRDefault="005B49DD" w:rsidP="00377919">
      <w:pPr>
        <w:pStyle w:val="ListParagraph"/>
        <w:numPr>
          <w:ilvl w:val="0"/>
          <w:numId w:val="3"/>
        </w:numPr>
        <w:rPr>
          <w:rStyle w:val="Hyperlink"/>
          <w:rFonts w:ascii="Arial" w:eastAsia="Times New Roman" w:hAnsi="Arial" w:cs="Arial"/>
          <w:color w:val="auto"/>
          <w:sz w:val="24"/>
          <w:szCs w:val="24"/>
          <w:u w:val="none"/>
          <w:lang w:eastAsia="en-GB"/>
        </w:rPr>
      </w:pPr>
      <w:r w:rsidRPr="006F7D0F">
        <w:rPr>
          <w:rStyle w:val="Hyperlink"/>
          <w:rFonts w:ascii="Arial" w:eastAsia="Times New Roman" w:hAnsi="Arial" w:cs="Arial"/>
          <w:color w:val="auto"/>
          <w:sz w:val="24"/>
          <w:szCs w:val="24"/>
          <w:u w:val="none"/>
          <w:lang w:eastAsia="en-GB"/>
        </w:rPr>
        <w:t>Online/in person strand</w:t>
      </w:r>
    </w:p>
    <w:p w14:paraId="364B7C87" w14:textId="526B80DF" w:rsidR="005B49DD" w:rsidRPr="006F7D0F" w:rsidRDefault="00E011E3" w:rsidP="00377919">
      <w:pPr>
        <w:pStyle w:val="ListParagraph"/>
        <w:numPr>
          <w:ilvl w:val="0"/>
          <w:numId w:val="3"/>
        </w:numPr>
        <w:rPr>
          <w:rStyle w:val="Hyperlink"/>
          <w:rFonts w:ascii="Arial" w:eastAsia="Times New Roman" w:hAnsi="Arial" w:cs="Arial"/>
          <w:color w:val="auto"/>
          <w:sz w:val="24"/>
          <w:szCs w:val="24"/>
          <w:u w:val="none"/>
          <w:lang w:eastAsia="en-GB"/>
        </w:rPr>
      </w:pPr>
      <w:r w:rsidRPr="006F7D0F">
        <w:rPr>
          <w:rStyle w:val="Hyperlink"/>
          <w:rFonts w:ascii="Arial" w:eastAsia="Times New Roman" w:hAnsi="Arial" w:cs="Arial"/>
          <w:color w:val="auto"/>
          <w:sz w:val="24"/>
          <w:szCs w:val="24"/>
          <w:u w:val="none"/>
          <w:lang w:eastAsia="en-GB"/>
        </w:rPr>
        <w:t>Title of paper/panel</w:t>
      </w:r>
    </w:p>
    <w:p w14:paraId="7D22AEFD" w14:textId="398D904D" w:rsidR="005B49DD" w:rsidRPr="006F7D0F" w:rsidRDefault="005B49DD" w:rsidP="00377919">
      <w:pPr>
        <w:pStyle w:val="ListParagraph"/>
        <w:numPr>
          <w:ilvl w:val="0"/>
          <w:numId w:val="3"/>
        </w:numPr>
        <w:rPr>
          <w:rStyle w:val="Hyperlink"/>
          <w:rFonts w:ascii="Arial" w:eastAsia="Times New Roman" w:hAnsi="Arial" w:cs="Arial"/>
          <w:color w:val="auto"/>
          <w:sz w:val="24"/>
          <w:szCs w:val="24"/>
          <w:u w:val="none"/>
          <w:lang w:eastAsia="en-GB"/>
        </w:rPr>
      </w:pPr>
      <w:r w:rsidRPr="006F7D0F">
        <w:rPr>
          <w:rStyle w:val="Hyperlink"/>
          <w:rFonts w:ascii="Arial" w:eastAsia="Times New Roman" w:hAnsi="Arial" w:cs="Arial"/>
          <w:color w:val="auto"/>
          <w:sz w:val="24"/>
          <w:szCs w:val="24"/>
          <w:u w:val="none"/>
          <w:lang w:eastAsia="en-GB"/>
        </w:rPr>
        <w:t>Presenter name and affiliation (</w:t>
      </w:r>
      <w:r w:rsidR="00E011E3" w:rsidRPr="006F7D0F">
        <w:rPr>
          <w:rStyle w:val="Hyperlink"/>
          <w:rFonts w:ascii="Arial" w:eastAsia="Times New Roman" w:hAnsi="Arial" w:cs="Arial"/>
          <w:color w:val="auto"/>
          <w:sz w:val="24"/>
          <w:szCs w:val="24"/>
          <w:u w:val="none"/>
          <w:lang w:eastAsia="en-GB"/>
        </w:rPr>
        <w:t>as</w:t>
      </w:r>
      <w:r w:rsidRPr="006F7D0F">
        <w:rPr>
          <w:rStyle w:val="Hyperlink"/>
          <w:rFonts w:ascii="Arial" w:eastAsia="Times New Roman" w:hAnsi="Arial" w:cs="Arial"/>
          <w:color w:val="auto"/>
          <w:sz w:val="24"/>
          <w:szCs w:val="24"/>
          <w:u w:val="none"/>
          <w:lang w:eastAsia="en-GB"/>
        </w:rPr>
        <w:t xml:space="preserve"> applicable)</w:t>
      </w:r>
    </w:p>
    <w:p w14:paraId="57E8C399" w14:textId="28904367" w:rsidR="005B49DD" w:rsidRPr="006F7D0F" w:rsidRDefault="00E75DAF" w:rsidP="00377919">
      <w:pPr>
        <w:pStyle w:val="ListParagraph"/>
        <w:numPr>
          <w:ilvl w:val="0"/>
          <w:numId w:val="3"/>
        </w:numPr>
        <w:rPr>
          <w:rStyle w:val="Hyperlink"/>
          <w:rFonts w:ascii="Arial" w:eastAsia="Times New Roman" w:hAnsi="Arial" w:cs="Arial"/>
          <w:color w:val="auto"/>
          <w:sz w:val="24"/>
          <w:szCs w:val="24"/>
          <w:u w:val="none"/>
          <w:lang w:eastAsia="en-GB"/>
        </w:rPr>
      </w:pPr>
      <w:r w:rsidRPr="006F7D0F">
        <w:rPr>
          <w:rStyle w:val="Hyperlink"/>
          <w:rFonts w:ascii="Arial" w:eastAsia="Times New Roman" w:hAnsi="Arial" w:cs="Arial"/>
          <w:color w:val="auto"/>
          <w:sz w:val="24"/>
          <w:szCs w:val="24"/>
          <w:u w:val="none"/>
          <w:lang w:eastAsia="en-GB"/>
        </w:rPr>
        <w:t>S</w:t>
      </w:r>
      <w:r w:rsidR="005B49DD" w:rsidRPr="006F7D0F">
        <w:rPr>
          <w:rStyle w:val="Hyperlink"/>
          <w:rFonts w:ascii="Arial" w:eastAsia="Times New Roman" w:hAnsi="Arial" w:cs="Arial"/>
          <w:color w:val="auto"/>
          <w:sz w:val="24"/>
          <w:szCs w:val="24"/>
          <w:u w:val="none"/>
          <w:lang w:eastAsia="en-GB"/>
        </w:rPr>
        <w:t xml:space="preserve">ummary of content </w:t>
      </w:r>
      <w:r w:rsidRPr="006F7D0F">
        <w:rPr>
          <w:rStyle w:val="Hyperlink"/>
          <w:rFonts w:ascii="Arial" w:eastAsia="Times New Roman" w:hAnsi="Arial" w:cs="Arial"/>
          <w:color w:val="auto"/>
          <w:sz w:val="24"/>
          <w:szCs w:val="24"/>
          <w:u w:val="none"/>
          <w:lang w:eastAsia="en-GB"/>
        </w:rPr>
        <w:t>(200-300 words)</w:t>
      </w:r>
    </w:p>
    <w:p w14:paraId="699F5CEB" w14:textId="0E8D861F" w:rsidR="005B49DD" w:rsidRPr="006F7D0F" w:rsidRDefault="005B49DD" w:rsidP="00377919">
      <w:pPr>
        <w:pStyle w:val="ListParagraph"/>
        <w:numPr>
          <w:ilvl w:val="0"/>
          <w:numId w:val="3"/>
        </w:numPr>
        <w:rPr>
          <w:rStyle w:val="Hyperlink"/>
          <w:rFonts w:ascii="Arial" w:eastAsia="Times New Roman" w:hAnsi="Arial" w:cs="Arial"/>
          <w:color w:val="auto"/>
          <w:sz w:val="24"/>
          <w:szCs w:val="24"/>
          <w:u w:val="none"/>
          <w:lang w:eastAsia="en-GB"/>
        </w:rPr>
      </w:pPr>
      <w:r w:rsidRPr="006F7D0F">
        <w:rPr>
          <w:rStyle w:val="Hyperlink"/>
          <w:rFonts w:ascii="Arial" w:eastAsia="Times New Roman" w:hAnsi="Arial" w:cs="Arial"/>
          <w:color w:val="auto"/>
          <w:sz w:val="24"/>
          <w:szCs w:val="24"/>
          <w:u w:val="none"/>
          <w:lang w:eastAsia="en-GB"/>
        </w:rPr>
        <w:t>List of references (if applicable)</w:t>
      </w:r>
    </w:p>
    <w:p w14:paraId="2D9EFE8A" w14:textId="77777777" w:rsidR="005B49DD" w:rsidRPr="006F7D0F" w:rsidRDefault="005B49DD" w:rsidP="00377919">
      <w:pPr>
        <w:pStyle w:val="ListParagraph"/>
        <w:numPr>
          <w:ilvl w:val="0"/>
          <w:numId w:val="3"/>
        </w:numPr>
        <w:rPr>
          <w:rStyle w:val="Hyperlink"/>
          <w:rFonts w:ascii="Arial" w:eastAsia="Times New Roman" w:hAnsi="Arial" w:cs="Arial"/>
          <w:color w:val="auto"/>
          <w:sz w:val="24"/>
          <w:szCs w:val="24"/>
          <w:u w:val="none"/>
          <w:lang w:eastAsia="en-GB"/>
        </w:rPr>
      </w:pPr>
      <w:r w:rsidRPr="006F7D0F">
        <w:rPr>
          <w:rStyle w:val="Hyperlink"/>
          <w:rFonts w:ascii="Arial" w:eastAsia="Times New Roman" w:hAnsi="Arial" w:cs="Arial"/>
          <w:color w:val="auto"/>
          <w:sz w:val="24"/>
          <w:szCs w:val="24"/>
          <w:u w:val="none"/>
          <w:lang w:eastAsia="en-GB"/>
        </w:rPr>
        <w:t>Biography (100-150 words)</w:t>
      </w:r>
    </w:p>
    <w:p w14:paraId="7CA6B97F" w14:textId="4F033F23" w:rsidR="00486467" w:rsidRPr="00486467" w:rsidRDefault="005B49DD" w:rsidP="00486467">
      <w:pPr>
        <w:rPr>
          <w:rFonts w:ascii="Arial" w:eastAsia="Times New Roman" w:hAnsi="Arial" w:cs="Arial"/>
          <w:b/>
          <w:bCs/>
          <w:sz w:val="24"/>
          <w:szCs w:val="24"/>
          <w:lang w:eastAsia="en-GB"/>
        </w:rPr>
      </w:pPr>
      <w:r w:rsidRPr="006F7D0F">
        <w:rPr>
          <w:rFonts w:ascii="Arial" w:eastAsia="Times New Roman" w:hAnsi="Arial" w:cs="Arial"/>
          <w:sz w:val="24"/>
          <w:szCs w:val="24"/>
          <w:lang w:eastAsia="en-GB"/>
        </w:rPr>
        <w:t>This conference will run to British Summer Time and will offer an in-person strand and an online strand (</w:t>
      </w:r>
      <w:r w:rsidR="00A545DD" w:rsidRPr="006F7D0F">
        <w:rPr>
          <w:rFonts w:ascii="Arial" w:eastAsia="Times New Roman" w:hAnsi="Arial" w:cs="Arial"/>
          <w:sz w:val="24"/>
          <w:szCs w:val="24"/>
          <w:lang w:eastAsia="en-GB"/>
        </w:rPr>
        <w:t xml:space="preserve">to be </w:t>
      </w:r>
      <w:r w:rsidRPr="006F7D0F">
        <w:rPr>
          <w:rFonts w:ascii="Arial" w:eastAsia="Times New Roman" w:hAnsi="Arial" w:cs="Arial"/>
          <w:sz w:val="24"/>
          <w:szCs w:val="24"/>
          <w:lang w:eastAsia="en-GB"/>
        </w:rPr>
        <w:t xml:space="preserve">held live via Zoom, although presenters will be able to play pre-recorded presentations if they prefer). </w:t>
      </w:r>
      <w:r w:rsidRPr="006F7D0F">
        <w:rPr>
          <w:rFonts w:ascii="Arial" w:eastAsia="Times New Roman" w:hAnsi="Arial" w:cs="Arial"/>
          <w:b/>
          <w:bCs/>
          <w:sz w:val="24"/>
          <w:szCs w:val="24"/>
          <w:lang w:eastAsia="en-GB"/>
        </w:rPr>
        <w:t xml:space="preserve">Please ensure that you state in your proposal which strand you are applying for. It </w:t>
      </w:r>
      <w:r w:rsidR="00A545DD" w:rsidRPr="006F7D0F">
        <w:rPr>
          <w:rFonts w:ascii="Arial" w:eastAsia="Times New Roman" w:hAnsi="Arial" w:cs="Arial"/>
          <w:b/>
          <w:bCs/>
          <w:sz w:val="24"/>
          <w:szCs w:val="24"/>
          <w:lang w:eastAsia="en-GB"/>
        </w:rPr>
        <w:t>is not</w:t>
      </w:r>
      <w:r w:rsidRPr="006F7D0F">
        <w:rPr>
          <w:rFonts w:ascii="Arial" w:eastAsia="Times New Roman" w:hAnsi="Arial" w:cs="Arial"/>
          <w:b/>
          <w:bCs/>
          <w:sz w:val="24"/>
          <w:szCs w:val="24"/>
          <w:lang w:eastAsia="en-GB"/>
        </w:rPr>
        <w:t xml:space="preserve"> possible to switch between strands </w:t>
      </w:r>
      <w:proofErr w:type="gramStart"/>
      <w:r w:rsidRPr="006F7D0F">
        <w:rPr>
          <w:rFonts w:ascii="Arial" w:eastAsia="Times New Roman" w:hAnsi="Arial" w:cs="Arial"/>
          <w:b/>
          <w:bCs/>
          <w:sz w:val="24"/>
          <w:szCs w:val="24"/>
          <w:lang w:eastAsia="en-GB"/>
        </w:rPr>
        <w:t>at a later date</w:t>
      </w:r>
      <w:proofErr w:type="gramEnd"/>
      <w:r w:rsidRPr="006F7D0F">
        <w:rPr>
          <w:rFonts w:ascii="Arial" w:eastAsia="Times New Roman" w:hAnsi="Arial" w:cs="Arial"/>
          <w:b/>
          <w:bCs/>
          <w:sz w:val="24"/>
          <w:szCs w:val="24"/>
          <w:lang w:eastAsia="en-GB"/>
        </w:rPr>
        <w:t xml:space="preserve">. </w:t>
      </w:r>
    </w:p>
    <w:p w14:paraId="7AAE28DD" w14:textId="2ACC5A08" w:rsidR="001E305E" w:rsidRPr="00C1147D" w:rsidRDefault="001E305E" w:rsidP="00C1147D">
      <w:pPr>
        <w:widowControl w:val="0"/>
        <w:autoSpaceDE w:val="0"/>
        <w:autoSpaceDN w:val="0"/>
        <w:adjustRightInd w:val="0"/>
        <w:spacing w:after="0" w:line="240" w:lineRule="auto"/>
        <w:ind w:left="480" w:hanging="480"/>
        <w:rPr>
          <w:rFonts w:ascii="Arial" w:eastAsia="Times New Roman" w:hAnsi="Arial" w:cs="Arial"/>
          <w:sz w:val="20"/>
          <w:szCs w:val="20"/>
          <w:u w:val="single"/>
          <w:lang w:eastAsia="en-GB"/>
        </w:rPr>
      </w:pPr>
      <w:r w:rsidRPr="00C1147D">
        <w:rPr>
          <w:rFonts w:ascii="Arial" w:eastAsia="Times New Roman" w:hAnsi="Arial" w:cs="Arial"/>
          <w:sz w:val="20"/>
          <w:szCs w:val="20"/>
          <w:u w:val="single"/>
          <w:lang w:eastAsia="en-GB"/>
        </w:rPr>
        <w:t>References</w:t>
      </w:r>
    </w:p>
    <w:p w14:paraId="06629688" w14:textId="77777777" w:rsidR="001E305E" w:rsidRPr="006F7D0F" w:rsidRDefault="001E305E" w:rsidP="001E305E">
      <w:pPr>
        <w:widowControl w:val="0"/>
        <w:autoSpaceDE w:val="0"/>
        <w:autoSpaceDN w:val="0"/>
        <w:adjustRightInd w:val="0"/>
        <w:spacing w:after="0" w:line="240" w:lineRule="auto"/>
        <w:ind w:left="480" w:hanging="480"/>
        <w:rPr>
          <w:rFonts w:ascii="Arial" w:hAnsi="Arial" w:cs="Arial"/>
          <w:noProof/>
          <w:sz w:val="20"/>
          <w:szCs w:val="20"/>
        </w:rPr>
      </w:pPr>
      <w:r w:rsidRPr="006F7D0F">
        <w:rPr>
          <w:rFonts w:ascii="Arial" w:eastAsia="Times New Roman" w:hAnsi="Arial" w:cs="Arial"/>
          <w:sz w:val="20"/>
          <w:szCs w:val="20"/>
          <w:lang w:eastAsia="en-GB"/>
        </w:rPr>
        <w:fldChar w:fldCharType="begin" w:fldLock="1"/>
      </w:r>
      <w:r w:rsidRPr="006F7D0F">
        <w:rPr>
          <w:rFonts w:ascii="Arial" w:eastAsia="Times New Roman" w:hAnsi="Arial" w:cs="Arial"/>
          <w:sz w:val="20"/>
          <w:szCs w:val="20"/>
          <w:lang w:eastAsia="en-GB"/>
        </w:rPr>
        <w:instrText xml:space="preserve">ADDIN Mendeley Bibliography CSL_BIBLIOGRAPHY </w:instrText>
      </w:r>
      <w:r w:rsidRPr="006F7D0F">
        <w:rPr>
          <w:rFonts w:ascii="Arial" w:eastAsia="Times New Roman" w:hAnsi="Arial" w:cs="Arial"/>
          <w:sz w:val="20"/>
          <w:szCs w:val="20"/>
          <w:lang w:eastAsia="en-GB"/>
        </w:rPr>
        <w:fldChar w:fldCharType="separate"/>
      </w:r>
      <w:r w:rsidRPr="006F7D0F">
        <w:rPr>
          <w:rFonts w:ascii="Arial" w:hAnsi="Arial" w:cs="Arial"/>
          <w:noProof/>
          <w:sz w:val="20"/>
          <w:szCs w:val="20"/>
        </w:rPr>
        <w:t xml:space="preserve">DeFalco, Amelia. 2016. “Graphic Somatography: Life Writing, Comics, and the Ethics of Care.” </w:t>
      </w:r>
      <w:r w:rsidRPr="006F7D0F">
        <w:rPr>
          <w:rFonts w:ascii="Arial" w:hAnsi="Arial" w:cs="Arial"/>
          <w:i/>
          <w:iCs/>
          <w:noProof/>
          <w:sz w:val="20"/>
          <w:szCs w:val="20"/>
        </w:rPr>
        <w:t>Journal of Medical Humanities</w:t>
      </w:r>
      <w:r w:rsidRPr="006F7D0F">
        <w:rPr>
          <w:rFonts w:ascii="Arial" w:hAnsi="Arial" w:cs="Arial"/>
          <w:noProof/>
          <w:sz w:val="20"/>
          <w:szCs w:val="20"/>
        </w:rPr>
        <w:t>, no. 37: 223–40.</w:t>
      </w:r>
    </w:p>
    <w:p w14:paraId="0F3596C8" w14:textId="77777777" w:rsidR="001E305E" w:rsidRPr="006F7D0F" w:rsidRDefault="001E305E" w:rsidP="001E305E">
      <w:pPr>
        <w:widowControl w:val="0"/>
        <w:autoSpaceDE w:val="0"/>
        <w:autoSpaceDN w:val="0"/>
        <w:adjustRightInd w:val="0"/>
        <w:spacing w:after="0" w:line="240" w:lineRule="auto"/>
        <w:ind w:left="480" w:hanging="480"/>
        <w:rPr>
          <w:rFonts w:ascii="Arial" w:hAnsi="Arial" w:cs="Arial"/>
          <w:noProof/>
          <w:sz w:val="20"/>
          <w:szCs w:val="20"/>
        </w:rPr>
      </w:pPr>
      <w:r w:rsidRPr="006F7D0F">
        <w:rPr>
          <w:rFonts w:ascii="Arial" w:hAnsi="Arial" w:cs="Arial"/>
          <w:noProof/>
          <w:sz w:val="20"/>
          <w:szCs w:val="20"/>
        </w:rPr>
        <w:t xml:space="preserve">DiPaolo, Marc. 2011. </w:t>
      </w:r>
      <w:r w:rsidRPr="006F7D0F">
        <w:rPr>
          <w:rFonts w:ascii="Arial" w:hAnsi="Arial" w:cs="Arial"/>
          <w:i/>
          <w:iCs/>
          <w:noProof/>
          <w:sz w:val="20"/>
          <w:szCs w:val="20"/>
        </w:rPr>
        <w:t>War, Politics and Superheroes: Ethics and Propaganda in Comics and Film</w:t>
      </w:r>
      <w:r w:rsidRPr="006F7D0F">
        <w:rPr>
          <w:rFonts w:ascii="Arial" w:hAnsi="Arial" w:cs="Arial"/>
          <w:noProof/>
          <w:sz w:val="20"/>
          <w:szCs w:val="20"/>
        </w:rPr>
        <w:t>. Jefferson, NC: McFarland and Co.</w:t>
      </w:r>
    </w:p>
    <w:p w14:paraId="15E6330D" w14:textId="77777777" w:rsidR="001E305E" w:rsidRPr="006F7D0F" w:rsidRDefault="001E305E" w:rsidP="001E305E">
      <w:pPr>
        <w:widowControl w:val="0"/>
        <w:autoSpaceDE w:val="0"/>
        <w:autoSpaceDN w:val="0"/>
        <w:adjustRightInd w:val="0"/>
        <w:spacing w:after="0" w:line="240" w:lineRule="auto"/>
        <w:ind w:left="480" w:hanging="480"/>
        <w:rPr>
          <w:rFonts w:ascii="Arial" w:hAnsi="Arial" w:cs="Arial"/>
          <w:noProof/>
          <w:sz w:val="20"/>
          <w:szCs w:val="20"/>
        </w:rPr>
      </w:pPr>
      <w:r w:rsidRPr="006F7D0F">
        <w:rPr>
          <w:rFonts w:ascii="Arial" w:hAnsi="Arial" w:cs="Arial"/>
          <w:noProof/>
          <w:sz w:val="20"/>
          <w:szCs w:val="20"/>
        </w:rPr>
        <w:t xml:space="preserve">Gavaler, Chris, and Nathaniel Goldberg. 2019. </w:t>
      </w:r>
      <w:r w:rsidRPr="006F7D0F">
        <w:rPr>
          <w:rFonts w:ascii="Arial" w:hAnsi="Arial" w:cs="Arial"/>
          <w:i/>
          <w:iCs/>
          <w:noProof/>
          <w:sz w:val="20"/>
          <w:szCs w:val="20"/>
        </w:rPr>
        <w:t>Superhero Thought Experiments: Comic Book Philosophy</w:t>
      </w:r>
      <w:r w:rsidRPr="006F7D0F">
        <w:rPr>
          <w:rFonts w:ascii="Arial" w:hAnsi="Arial" w:cs="Arial"/>
          <w:noProof/>
          <w:sz w:val="20"/>
          <w:szCs w:val="20"/>
        </w:rPr>
        <w:t>. Iowa City, IA: University of Iowa Press.</w:t>
      </w:r>
    </w:p>
    <w:p w14:paraId="3B413CA2" w14:textId="77777777" w:rsidR="001E305E" w:rsidRPr="006F7D0F" w:rsidRDefault="001E305E" w:rsidP="001E305E">
      <w:pPr>
        <w:widowControl w:val="0"/>
        <w:autoSpaceDE w:val="0"/>
        <w:autoSpaceDN w:val="0"/>
        <w:adjustRightInd w:val="0"/>
        <w:spacing w:after="0" w:line="240" w:lineRule="auto"/>
        <w:ind w:left="480" w:hanging="480"/>
        <w:rPr>
          <w:rFonts w:ascii="Arial" w:hAnsi="Arial" w:cs="Arial"/>
          <w:noProof/>
          <w:sz w:val="20"/>
          <w:szCs w:val="20"/>
        </w:rPr>
      </w:pPr>
      <w:r w:rsidRPr="006F7D0F">
        <w:rPr>
          <w:rFonts w:ascii="Arial" w:hAnsi="Arial" w:cs="Arial"/>
          <w:noProof/>
          <w:sz w:val="20"/>
          <w:szCs w:val="20"/>
        </w:rPr>
        <w:t xml:space="preserve">Scherr, Rebecca. 2013. “Teaching ‘The Auto-Graphic Novel’: Autobiographical Comics and the Ethics of Readership.” In </w:t>
      </w:r>
      <w:r w:rsidRPr="006F7D0F">
        <w:rPr>
          <w:rFonts w:ascii="Arial" w:hAnsi="Arial" w:cs="Arial"/>
          <w:i/>
          <w:iCs/>
          <w:noProof/>
          <w:sz w:val="20"/>
          <w:szCs w:val="20"/>
        </w:rPr>
        <w:t>Graphic Novels and Comics in the Classroom</w:t>
      </w:r>
      <w:r w:rsidRPr="006F7D0F">
        <w:rPr>
          <w:rFonts w:ascii="Arial" w:hAnsi="Arial" w:cs="Arial"/>
          <w:noProof/>
          <w:sz w:val="20"/>
          <w:szCs w:val="20"/>
        </w:rPr>
        <w:t>, edited by Rob Weiner and Carrye Syma, 134–44. Jefferson, NC: McFarland and Co.</w:t>
      </w:r>
    </w:p>
    <w:p w14:paraId="50BFF48F" w14:textId="77777777" w:rsidR="001E305E" w:rsidRPr="006F7D0F" w:rsidRDefault="001E305E" w:rsidP="001E305E">
      <w:pPr>
        <w:widowControl w:val="0"/>
        <w:autoSpaceDE w:val="0"/>
        <w:autoSpaceDN w:val="0"/>
        <w:adjustRightInd w:val="0"/>
        <w:spacing w:after="0" w:line="240" w:lineRule="auto"/>
        <w:ind w:left="480" w:hanging="480"/>
        <w:rPr>
          <w:rFonts w:ascii="Arial" w:hAnsi="Arial" w:cs="Arial"/>
          <w:noProof/>
          <w:sz w:val="20"/>
          <w:szCs w:val="20"/>
        </w:rPr>
      </w:pPr>
      <w:r w:rsidRPr="006F7D0F">
        <w:rPr>
          <w:rFonts w:ascii="Arial" w:hAnsi="Arial" w:cs="Arial"/>
          <w:noProof/>
          <w:sz w:val="20"/>
          <w:szCs w:val="20"/>
        </w:rPr>
        <w:t xml:space="preserve">South, J B. 2005. “Barbara Gordon and Moral Perfectionism.” In </w:t>
      </w:r>
      <w:r w:rsidRPr="006F7D0F">
        <w:rPr>
          <w:rFonts w:ascii="Arial" w:hAnsi="Arial" w:cs="Arial"/>
          <w:i/>
          <w:iCs/>
          <w:noProof/>
          <w:sz w:val="20"/>
          <w:szCs w:val="20"/>
        </w:rPr>
        <w:t>Superheroes and Philosophy</w:t>
      </w:r>
      <w:r w:rsidRPr="006F7D0F">
        <w:rPr>
          <w:rFonts w:ascii="Arial" w:hAnsi="Arial" w:cs="Arial"/>
          <w:noProof/>
          <w:sz w:val="20"/>
          <w:szCs w:val="20"/>
        </w:rPr>
        <w:t>, edited by T Morris and M Morris, 89–101. Illinois: Carus.</w:t>
      </w:r>
    </w:p>
    <w:p w14:paraId="6F15E664" w14:textId="77777777" w:rsidR="001E305E" w:rsidRPr="006F7D0F" w:rsidRDefault="001E305E" w:rsidP="001E305E">
      <w:pPr>
        <w:widowControl w:val="0"/>
        <w:autoSpaceDE w:val="0"/>
        <w:autoSpaceDN w:val="0"/>
        <w:adjustRightInd w:val="0"/>
        <w:spacing w:after="0" w:line="240" w:lineRule="auto"/>
        <w:ind w:left="480" w:hanging="480"/>
        <w:rPr>
          <w:rFonts w:ascii="Arial" w:hAnsi="Arial" w:cs="Arial"/>
          <w:noProof/>
          <w:sz w:val="20"/>
          <w:szCs w:val="20"/>
        </w:rPr>
      </w:pPr>
      <w:r w:rsidRPr="006F7D0F">
        <w:rPr>
          <w:rFonts w:ascii="Arial" w:hAnsi="Arial" w:cs="Arial"/>
          <w:noProof/>
          <w:sz w:val="20"/>
          <w:szCs w:val="20"/>
        </w:rPr>
        <w:t xml:space="preserve">Strohm, Paul. 2011. </w:t>
      </w:r>
      <w:r w:rsidRPr="006F7D0F">
        <w:rPr>
          <w:rFonts w:ascii="Arial" w:hAnsi="Arial" w:cs="Arial"/>
          <w:i/>
          <w:iCs/>
          <w:noProof/>
          <w:sz w:val="20"/>
          <w:szCs w:val="20"/>
        </w:rPr>
        <w:t>Conscience: A Very Short Introduction</w:t>
      </w:r>
      <w:r w:rsidRPr="006F7D0F">
        <w:rPr>
          <w:rFonts w:ascii="Arial" w:hAnsi="Arial" w:cs="Arial"/>
          <w:noProof/>
          <w:sz w:val="20"/>
          <w:szCs w:val="20"/>
        </w:rPr>
        <w:t>. Oxford ; New York: Oxford University Press.</w:t>
      </w:r>
    </w:p>
    <w:p w14:paraId="03DDD7B1" w14:textId="78A54E15" w:rsidR="001E305E" w:rsidRPr="006F7D0F" w:rsidRDefault="001E305E" w:rsidP="00486467">
      <w:pPr>
        <w:widowControl w:val="0"/>
        <w:autoSpaceDE w:val="0"/>
        <w:autoSpaceDN w:val="0"/>
        <w:adjustRightInd w:val="0"/>
        <w:spacing w:after="0" w:line="240" w:lineRule="auto"/>
        <w:ind w:left="480" w:hanging="480"/>
        <w:rPr>
          <w:rFonts w:ascii="Arial" w:eastAsia="Times New Roman" w:hAnsi="Arial" w:cs="Arial"/>
          <w:sz w:val="24"/>
          <w:szCs w:val="24"/>
          <w:lang w:eastAsia="en-GB"/>
        </w:rPr>
      </w:pPr>
      <w:r w:rsidRPr="006F7D0F">
        <w:rPr>
          <w:rFonts w:ascii="Arial" w:hAnsi="Arial" w:cs="Arial"/>
          <w:noProof/>
          <w:sz w:val="20"/>
          <w:szCs w:val="20"/>
        </w:rPr>
        <w:t xml:space="preserve">Witek, Joseph. 1989. </w:t>
      </w:r>
      <w:r w:rsidRPr="006F7D0F">
        <w:rPr>
          <w:rFonts w:ascii="Arial" w:hAnsi="Arial" w:cs="Arial"/>
          <w:i/>
          <w:iCs/>
          <w:noProof/>
          <w:sz w:val="20"/>
          <w:szCs w:val="20"/>
        </w:rPr>
        <w:t>Comic Books as History : The Narrative Art of Jack Jackson, Art Spiegelman, and Harvey Pekar</w:t>
      </w:r>
      <w:r w:rsidRPr="006F7D0F">
        <w:rPr>
          <w:rFonts w:ascii="Arial" w:hAnsi="Arial" w:cs="Arial"/>
          <w:noProof/>
          <w:sz w:val="20"/>
          <w:szCs w:val="20"/>
        </w:rPr>
        <w:t xml:space="preserve">. </w:t>
      </w:r>
      <w:r w:rsidRPr="006F7D0F">
        <w:rPr>
          <w:rFonts w:ascii="Arial" w:hAnsi="Arial" w:cs="Arial"/>
          <w:i/>
          <w:iCs/>
          <w:noProof/>
          <w:sz w:val="20"/>
          <w:szCs w:val="20"/>
        </w:rPr>
        <w:t>Studies in Popular Culture</w:t>
      </w:r>
      <w:r w:rsidRPr="006F7D0F">
        <w:rPr>
          <w:rFonts w:ascii="Arial" w:hAnsi="Arial" w:cs="Arial"/>
          <w:noProof/>
          <w:sz w:val="20"/>
          <w:szCs w:val="20"/>
        </w:rPr>
        <w:t>. Jackson: University Press of Mississippi.</w:t>
      </w:r>
      <w:r w:rsidRPr="006F7D0F">
        <w:rPr>
          <w:rFonts w:ascii="Arial" w:eastAsia="Times New Roman" w:hAnsi="Arial" w:cs="Arial"/>
          <w:sz w:val="20"/>
          <w:szCs w:val="20"/>
          <w:lang w:eastAsia="en-GB"/>
        </w:rPr>
        <w:fldChar w:fldCharType="end"/>
      </w:r>
    </w:p>
    <w:sectPr w:rsidR="001E305E" w:rsidRPr="006F7D0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1EE54" w14:textId="77777777" w:rsidR="007A618A" w:rsidRDefault="007A618A" w:rsidP="006B0801">
      <w:pPr>
        <w:spacing w:after="0" w:line="240" w:lineRule="auto"/>
      </w:pPr>
      <w:r>
        <w:separator/>
      </w:r>
    </w:p>
  </w:endnote>
  <w:endnote w:type="continuationSeparator" w:id="0">
    <w:p w14:paraId="7A0657BC" w14:textId="77777777" w:rsidR="007A618A" w:rsidRDefault="007A618A" w:rsidP="006B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654EC" w14:textId="7765D42D" w:rsidR="006B0801" w:rsidRDefault="00523059" w:rsidP="00523059">
    <w:pPr>
      <w:pStyle w:val="Footer"/>
      <w:jc w:val="right"/>
    </w:pPr>
    <w:r>
      <w:rPr>
        <w:noProof/>
      </w:rPr>
      <w:drawing>
        <wp:inline distT="0" distB="0" distL="0" distR="0" wp14:anchorId="1889B2E5" wp14:editId="75A0A812">
          <wp:extent cx="654050" cy="680327"/>
          <wp:effectExtent l="0" t="0" r="0" b="5715"/>
          <wp:docPr id="1" name="Picture 1" descr="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8704" cy="69556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93EA2" w14:textId="77777777" w:rsidR="007A618A" w:rsidRDefault="007A618A" w:rsidP="006B0801">
      <w:pPr>
        <w:spacing w:after="0" w:line="240" w:lineRule="auto"/>
      </w:pPr>
      <w:r>
        <w:separator/>
      </w:r>
    </w:p>
  </w:footnote>
  <w:footnote w:type="continuationSeparator" w:id="0">
    <w:p w14:paraId="1D469EAD" w14:textId="77777777" w:rsidR="007A618A" w:rsidRDefault="007A618A" w:rsidP="006B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FADE4" w14:textId="082ECBF2" w:rsidR="006B0801" w:rsidRPr="006B0801" w:rsidRDefault="006B0801" w:rsidP="006B080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23A1B"/>
    <w:multiLevelType w:val="multilevel"/>
    <w:tmpl w:val="C8F0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366EB4"/>
    <w:multiLevelType w:val="hybridMultilevel"/>
    <w:tmpl w:val="A1C2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33A47"/>
    <w:multiLevelType w:val="hybridMultilevel"/>
    <w:tmpl w:val="CF8A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03B"/>
    <w:rsid w:val="00045E20"/>
    <w:rsid w:val="00050BB7"/>
    <w:rsid w:val="00051543"/>
    <w:rsid w:val="000A2D03"/>
    <w:rsid w:val="001E305E"/>
    <w:rsid w:val="002D31F4"/>
    <w:rsid w:val="003060E9"/>
    <w:rsid w:val="00340A8B"/>
    <w:rsid w:val="00377919"/>
    <w:rsid w:val="003C0199"/>
    <w:rsid w:val="00414966"/>
    <w:rsid w:val="00486467"/>
    <w:rsid w:val="004F7F4E"/>
    <w:rsid w:val="00523059"/>
    <w:rsid w:val="0055607E"/>
    <w:rsid w:val="00570418"/>
    <w:rsid w:val="005B49DD"/>
    <w:rsid w:val="006B0801"/>
    <w:rsid w:val="006C1727"/>
    <w:rsid w:val="006E2517"/>
    <w:rsid w:val="006E594E"/>
    <w:rsid w:val="006F7D0F"/>
    <w:rsid w:val="0071177A"/>
    <w:rsid w:val="00747443"/>
    <w:rsid w:val="007A618A"/>
    <w:rsid w:val="009449C3"/>
    <w:rsid w:val="0096503B"/>
    <w:rsid w:val="00965587"/>
    <w:rsid w:val="009769C4"/>
    <w:rsid w:val="00A21B30"/>
    <w:rsid w:val="00A23014"/>
    <w:rsid w:val="00A545DD"/>
    <w:rsid w:val="00A64047"/>
    <w:rsid w:val="00A808EF"/>
    <w:rsid w:val="00AD65C2"/>
    <w:rsid w:val="00BB4C04"/>
    <w:rsid w:val="00C1147D"/>
    <w:rsid w:val="00C65721"/>
    <w:rsid w:val="00DE58A7"/>
    <w:rsid w:val="00DE69CD"/>
    <w:rsid w:val="00E011E3"/>
    <w:rsid w:val="00E75DAF"/>
    <w:rsid w:val="00EF5CE4"/>
    <w:rsid w:val="00F70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F16628"/>
  <w15:chartTrackingRefBased/>
  <w15:docId w15:val="{A4EBC3F5-A28C-4BD4-97FD-E3A8E3A2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9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1543"/>
    <w:pPr>
      <w:ind w:left="720"/>
      <w:contextualSpacing/>
    </w:pPr>
  </w:style>
  <w:style w:type="paragraph" w:styleId="BalloonText">
    <w:name w:val="Balloon Text"/>
    <w:basedOn w:val="Normal"/>
    <w:link w:val="BalloonTextChar"/>
    <w:uiPriority w:val="99"/>
    <w:semiHidden/>
    <w:unhideWhenUsed/>
    <w:rsid w:val="004F7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F4E"/>
    <w:rPr>
      <w:rFonts w:ascii="Segoe UI" w:hAnsi="Segoe UI" w:cs="Segoe UI"/>
      <w:sz w:val="18"/>
      <w:szCs w:val="18"/>
    </w:rPr>
  </w:style>
  <w:style w:type="character" w:styleId="Hyperlink">
    <w:name w:val="Hyperlink"/>
    <w:basedOn w:val="DefaultParagraphFont"/>
    <w:uiPriority w:val="99"/>
    <w:unhideWhenUsed/>
    <w:rsid w:val="00AD65C2"/>
    <w:rPr>
      <w:color w:val="0563C1" w:themeColor="hyperlink"/>
      <w:u w:val="single"/>
    </w:rPr>
  </w:style>
  <w:style w:type="character" w:styleId="Emphasis">
    <w:name w:val="Emphasis"/>
    <w:basedOn w:val="DefaultParagraphFont"/>
    <w:uiPriority w:val="20"/>
    <w:qFormat/>
    <w:rsid w:val="005B49DD"/>
    <w:rPr>
      <w:i/>
      <w:iCs/>
    </w:rPr>
  </w:style>
  <w:style w:type="paragraph" w:styleId="Header">
    <w:name w:val="header"/>
    <w:basedOn w:val="Normal"/>
    <w:link w:val="HeaderChar"/>
    <w:uiPriority w:val="99"/>
    <w:unhideWhenUsed/>
    <w:rsid w:val="006B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801"/>
  </w:style>
  <w:style w:type="paragraph" w:styleId="Footer">
    <w:name w:val="footer"/>
    <w:basedOn w:val="Normal"/>
    <w:link w:val="FooterChar"/>
    <w:uiPriority w:val="99"/>
    <w:unhideWhenUsed/>
    <w:rsid w:val="006B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318689">
      <w:bodyDiv w:val="1"/>
      <w:marLeft w:val="0"/>
      <w:marRight w:val="0"/>
      <w:marTop w:val="0"/>
      <w:marBottom w:val="0"/>
      <w:divBdr>
        <w:top w:val="none" w:sz="0" w:space="0" w:color="auto"/>
        <w:left w:val="none" w:sz="0" w:space="0" w:color="auto"/>
        <w:bottom w:val="none" w:sz="0" w:space="0" w:color="auto"/>
        <w:right w:val="none" w:sz="0" w:space="0" w:color="auto"/>
      </w:divBdr>
      <w:divsChild>
        <w:div w:id="1281717205">
          <w:marLeft w:val="0"/>
          <w:marRight w:val="0"/>
          <w:marTop w:val="0"/>
          <w:marBottom w:val="0"/>
          <w:divBdr>
            <w:top w:val="none" w:sz="0" w:space="0" w:color="auto"/>
            <w:left w:val="none" w:sz="0" w:space="0" w:color="auto"/>
            <w:bottom w:val="none" w:sz="0" w:space="0" w:color="auto"/>
            <w:right w:val="none" w:sz="0" w:space="0" w:color="auto"/>
          </w:divBdr>
        </w:div>
        <w:div w:id="1545561847">
          <w:marLeft w:val="0"/>
          <w:marRight w:val="0"/>
          <w:marTop w:val="0"/>
          <w:marBottom w:val="0"/>
          <w:divBdr>
            <w:top w:val="none" w:sz="0" w:space="0" w:color="auto"/>
            <w:left w:val="none" w:sz="0" w:space="0" w:color="auto"/>
            <w:bottom w:val="none" w:sz="0" w:space="0" w:color="auto"/>
            <w:right w:val="none" w:sz="0" w:space="0" w:color="auto"/>
          </w:divBdr>
        </w:div>
        <w:div w:id="1157528147">
          <w:marLeft w:val="0"/>
          <w:marRight w:val="0"/>
          <w:marTop w:val="0"/>
          <w:marBottom w:val="0"/>
          <w:divBdr>
            <w:top w:val="none" w:sz="0" w:space="0" w:color="auto"/>
            <w:left w:val="none" w:sz="0" w:space="0" w:color="auto"/>
            <w:bottom w:val="none" w:sz="0" w:space="0" w:color="auto"/>
            <w:right w:val="none" w:sz="0" w:space="0" w:color="auto"/>
          </w:divBdr>
        </w:div>
        <w:div w:id="1759331531">
          <w:marLeft w:val="0"/>
          <w:marRight w:val="0"/>
          <w:marTop w:val="0"/>
          <w:marBottom w:val="0"/>
          <w:divBdr>
            <w:top w:val="none" w:sz="0" w:space="0" w:color="auto"/>
            <w:left w:val="none" w:sz="0" w:space="0" w:color="auto"/>
            <w:bottom w:val="none" w:sz="0" w:space="0" w:color="auto"/>
            <w:right w:val="none" w:sz="0" w:space="0" w:color="auto"/>
          </w:divBdr>
        </w:div>
      </w:divsChild>
    </w:div>
    <w:div w:id="1334335231">
      <w:bodyDiv w:val="1"/>
      <w:marLeft w:val="0"/>
      <w:marRight w:val="0"/>
      <w:marTop w:val="0"/>
      <w:marBottom w:val="0"/>
      <w:divBdr>
        <w:top w:val="none" w:sz="0" w:space="0" w:color="auto"/>
        <w:left w:val="none" w:sz="0" w:space="0" w:color="auto"/>
        <w:bottom w:val="none" w:sz="0" w:space="0" w:color="auto"/>
        <w:right w:val="none" w:sz="0" w:space="0" w:color="auto"/>
      </w:divBdr>
    </w:div>
    <w:div w:id="1719282509">
      <w:bodyDiv w:val="1"/>
      <w:marLeft w:val="0"/>
      <w:marRight w:val="0"/>
      <w:marTop w:val="0"/>
      <w:marBottom w:val="0"/>
      <w:divBdr>
        <w:top w:val="none" w:sz="0" w:space="0" w:color="auto"/>
        <w:left w:val="none" w:sz="0" w:space="0" w:color="auto"/>
        <w:bottom w:val="none" w:sz="0" w:space="0" w:color="auto"/>
        <w:right w:val="none" w:sz="0" w:space="0" w:color="auto"/>
      </w:divBdr>
    </w:div>
    <w:div w:id="1883400528">
      <w:bodyDiv w:val="1"/>
      <w:marLeft w:val="0"/>
      <w:marRight w:val="0"/>
      <w:marTop w:val="0"/>
      <w:marBottom w:val="0"/>
      <w:divBdr>
        <w:top w:val="none" w:sz="0" w:space="0" w:color="auto"/>
        <w:left w:val="none" w:sz="0" w:space="0" w:color="auto"/>
        <w:bottom w:val="none" w:sz="0" w:space="0" w:color="auto"/>
        <w:right w:val="none" w:sz="0" w:space="0" w:color="auto"/>
      </w:divBdr>
    </w:div>
    <w:div w:id="1992977196">
      <w:bodyDiv w:val="1"/>
      <w:marLeft w:val="0"/>
      <w:marRight w:val="0"/>
      <w:marTop w:val="0"/>
      <w:marBottom w:val="0"/>
      <w:divBdr>
        <w:top w:val="none" w:sz="0" w:space="0" w:color="auto"/>
        <w:left w:val="none" w:sz="0" w:space="0" w:color="auto"/>
        <w:bottom w:val="none" w:sz="0" w:space="0" w:color="auto"/>
        <w:right w:val="none" w:sz="0" w:space="0" w:color="auto"/>
      </w:divBdr>
    </w:div>
    <w:div w:id="20239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IGNC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13BBD-87AA-4462-BA27-075B055CC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Ormfamily</dc:creator>
  <cp:keywords/>
  <dc:description/>
  <cp:lastModifiedBy>Julia Round</cp:lastModifiedBy>
  <cp:revision>16</cp:revision>
  <cp:lastPrinted>2021-10-01T12:50:00Z</cp:lastPrinted>
  <dcterms:created xsi:type="dcterms:W3CDTF">2021-09-22T14:23:00Z</dcterms:created>
  <dcterms:modified xsi:type="dcterms:W3CDTF">2021-10-01T12:52:00Z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fa20442b-ff81-31f7-846b-509bb6d9e541</vt:lpwstr>
  </property>
  <property fmtid="{D5CDD505-2E9C-101B-9397-08002B2CF9AE}" pid="24" name="Mendeley Citation Style_1">
    <vt:lpwstr>http://www.zotero.org/styles/chicago-author-date</vt:lpwstr>
  </property>
</Properties>
</file>